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  <w:bookmarkStart w:id="0" w:name="_Toc9023"/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6F5289">
      <w:pPr>
        <w:spacing w:line="360" w:lineRule="auto"/>
        <w:jc w:val="center"/>
        <w:rPr>
          <w:rFonts w:ascii="阿里巴巴普惠体" w:eastAsia="阿里巴巴普惠体" w:hAnsi="阿里巴巴普惠体" w:cs="阿里巴巴普惠体"/>
          <w:b/>
          <w:sz w:val="48"/>
          <w:szCs w:val="21"/>
        </w:rPr>
      </w:pPr>
      <w:r>
        <w:rPr>
          <w:rFonts w:ascii="阿里巴巴普惠体" w:eastAsia="阿里巴巴普惠体" w:hAnsi="阿里巴巴普惠体" w:cs="阿里巴巴普惠体"/>
          <w:b/>
          <w:sz w:val="48"/>
          <w:szCs w:val="21"/>
        </w:rPr>
        <w:t>视频车位引导方案</w:t>
      </w: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30345C">
      <w:pPr>
        <w:spacing w:line="360" w:lineRule="auto"/>
        <w:jc w:val="center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/>
          <w:noProof/>
          <w:szCs w:val="21"/>
        </w:rPr>
        <w:drawing>
          <wp:inline distT="0" distB="0" distL="0" distR="0">
            <wp:extent cx="5095875" cy="28575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E244A7">
      <w:pPr>
        <w:spacing w:line="360" w:lineRule="auto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6F5289">
      <w:pPr>
        <w:spacing w:line="360" w:lineRule="auto"/>
        <w:jc w:val="center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202</w:t>
      </w:r>
      <w:r>
        <w:rPr>
          <w:rFonts w:ascii="阿里巴巴普惠体" w:eastAsia="阿里巴巴普惠体" w:hAnsi="阿里巴巴普惠体" w:cs="阿里巴巴普惠体"/>
          <w:szCs w:val="21"/>
        </w:rPr>
        <w:t>2</w:t>
      </w:r>
      <w:r>
        <w:rPr>
          <w:rFonts w:ascii="阿里巴巴普惠体" w:eastAsia="阿里巴巴普惠体" w:hAnsi="阿里巴巴普惠体" w:cs="阿里巴巴普惠体" w:hint="eastAsia"/>
          <w:szCs w:val="21"/>
        </w:rPr>
        <w:t>年</w:t>
      </w:r>
      <w:r>
        <w:rPr>
          <w:rFonts w:ascii="阿里巴巴普惠体" w:eastAsia="阿里巴巴普惠体" w:hAnsi="阿里巴巴普惠体" w:cs="阿里巴巴普惠体"/>
          <w:szCs w:val="21"/>
        </w:rPr>
        <w:t>5</w:t>
      </w:r>
      <w:r>
        <w:rPr>
          <w:rFonts w:ascii="阿里巴巴普惠体" w:eastAsia="阿里巴巴普惠体" w:hAnsi="阿里巴巴普惠体" w:cs="阿里巴巴普惠体" w:hint="eastAsia"/>
          <w:szCs w:val="21"/>
        </w:rPr>
        <w:t>月2</w:t>
      </w:r>
      <w:r>
        <w:rPr>
          <w:rFonts w:ascii="阿里巴巴普惠体" w:eastAsia="阿里巴巴普惠体" w:hAnsi="阿里巴巴普惠体" w:cs="阿里巴巴普惠体"/>
          <w:szCs w:val="21"/>
        </w:rPr>
        <w:t>4</w:t>
      </w:r>
      <w:r>
        <w:rPr>
          <w:rFonts w:ascii="阿里巴巴普惠体" w:eastAsia="阿里巴巴普惠体" w:hAnsi="阿里巴巴普惠体" w:cs="阿里巴巴普惠体" w:hint="eastAsia"/>
          <w:szCs w:val="21"/>
        </w:rPr>
        <w:t>日</w:t>
      </w:r>
    </w:p>
    <w:p w:rsidR="00E244A7" w:rsidRDefault="00E244A7">
      <w:pPr>
        <w:spacing w:line="360" w:lineRule="auto"/>
        <w:ind w:leftChars="-809" w:left="285" w:hangingChars="945" w:hanging="1984"/>
        <w:jc w:val="right"/>
        <w:rPr>
          <w:rFonts w:ascii="阿里巴巴普惠体" w:eastAsia="阿里巴巴普惠体" w:hAnsi="阿里巴巴普惠体" w:cs="阿里巴巴普惠体"/>
          <w:szCs w:val="21"/>
        </w:rPr>
      </w:pPr>
    </w:p>
    <w:p w:rsidR="00E244A7" w:rsidRDefault="006F5289">
      <w:pPr>
        <w:pStyle w:val="11"/>
        <w:jc w:val="center"/>
        <w:rPr>
          <w:rFonts w:ascii="阿里巴巴普惠体" w:hAnsi="阿里巴巴普惠体" w:cs="阿里巴巴普惠体"/>
        </w:rPr>
      </w:pPr>
      <w:bookmarkStart w:id="1" w:name="_Toc1079901559"/>
      <w:r>
        <w:rPr>
          <w:rFonts w:ascii="阿里巴巴普惠体" w:hAnsi="阿里巴巴普惠体" w:cs="阿里巴巴普惠体"/>
          <w:lang w:val="zh-CN"/>
        </w:rPr>
        <w:t>目录</w:t>
      </w:r>
      <w:bookmarkEnd w:id="1"/>
    </w:p>
    <w:p w:rsidR="00E244A7" w:rsidRDefault="00883491" w:rsidP="00883491">
      <w:pPr>
        <w:pStyle w:val="13"/>
        <w:tabs>
          <w:tab w:val="right" w:leader="dot" w:pos="9638"/>
        </w:tabs>
        <w:jc w:val="center"/>
      </w:pPr>
      <w:r>
        <w:rPr>
          <w:rFonts w:ascii="阿里巴巴普惠体" w:eastAsia="阿里巴巴普惠体" w:hAnsi="阿里巴巴普惠体" w:cs="阿里巴巴普惠体"/>
          <w:b w:val="0"/>
          <w:bCs w:val="0"/>
          <w:caps w:val="0"/>
          <w:sz w:val="21"/>
          <w:szCs w:val="21"/>
        </w:rPr>
        <w:t xml:space="preserve">  </w:t>
      </w:r>
      <w:r w:rsidR="006F5289">
        <w:rPr>
          <w:rFonts w:ascii="阿里巴巴普惠体" w:eastAsia="阿里巴巴普惠体" w:hAnsi="阿里巴巴普惠体" w:cs="阿里巴巴普惠体"/>
          <w:b w:val="0"/>
          <w:bCs w:val="0"/>
          <w:caps w:val="0"/>
          <w:sz w:val="21"/>
          <w:szCs w:val="21"/>
        </w:rPr>
        <w:fldChar w:fldCharType="begin"/>
      </w:r>
      <w:r w:rsidR="006F5289">
        <w:rPr>
          <w:rFonts w:ascii="阿里巴巴普惠体" w:eastAsia="阿里巴巴普惠体" w:hAnsi="阿里巴巴普惠体" w:cs="阿里巴巴普惠体"/>
          <w:b w:val="0"/>
          <w:bCs w:val="0"/>
          <w:caps w:val="0"/>
          <w:sz w:val="21"/>
          <w:szCs w:val="21"/>
        </w:rPr>
        <w:instrText xml:space="preserve"> TOC \o "1-5" \h \z \u </w:instrText>
      </w:r>
      <w:r w:rsidR="006F5289">
        <w:rPr>
          <w:rFonts w:ascii="阿里巴巴普惠体" w:eastAsia="阿里巴巴普惠体" w:hAnsi="阿里巴巴普惠体" w:cs="阿里巴巴普惠体"/>
          <w:b w:val="0"/>
          <w:bCs w:val="0"/>
          <w:caps w:val="0"/>
          <w:sz w:val="21"/>
          <w:szCs w:val="21"/>
        </w:rPr>
        <w:fldChar w:fldCharType="separate"/>
      </w:r>
      <w:hyperlink w:anchor="_Toc1079901559" w:history="1">
        <w:r w:rsidR="006F5289">
          <w:rPr>
            <w:rFonts w:ascii="阿里巴巴普惠体" w:hAnsi="阿里巴巴普惠体" w:cs="阿里巴巴普惠体"/>
            <w:lang w:val="zh-CN"/>
          </w:rPr>
          <w:t>目录</w:t>
        </w:r>
        <w:r w:rsidR="006F5289">
          <w:tab/>
        </w:r>
        <w:r w:rsidR="006F5289">
          <w:fldChar w:fldCharType="begin"/>
        </w:r>
        <w:r w:rsidR="006F5289">
          <w:instrText xml:space="preserve"> PAGEREF _Toc1079901559 \h </w:instrText>
        </w:r>
        <w:r w:rsidR="006F5289">
          <w:fldChar w:fldCharType="separate"/>
        </w:r>
        <w:r w:rsidR="006F5289">
          <w:t>2</w:t>
        </w:r>
        <w:r w:rsidR="006F5289">
          <w:fldChar w:fldCharType="end"/>
        </w:r>
      </w:hyperlink>
    </w:p>
    <w:p w:rsidR="00E244A7" w:rsidRDefault="00883491" w:rsidP="00883491">
      <w:pPr>
        <w:pStyle w:val="13"/>
        <w:tabs>
          <w:tab w:val="right" w:leader="dot" w:pos="9638"/>
        </w:tabs>
        <w:jc w:val="center"/>
      </w:pPr>
      <w:r>
        <w:t xml:space="preserve">  </w:t>
      </w:r>
      <w:hyperlink w:anchor="_Toc1521201316" w:history="1">
        <w:r w:rsidR="006F5289">
          <w:rPr>
            <w:rFonts w:hint="eastAsia"/>
          </w:rPr>
          <w:t>车位引导系统</w:t>
        </w:r>
        <w:r w:rsidR="006F5289">
          <w:tab/>
        </w:r>
        <w:r w:rsidR="006F5289">
          <w:fldChar w:fldCharType="begin"/>
        </w:r>
        <w:r w:rsidR="006F5289">
          <w:instrText xml:space="preserve"> PAGEREF _Toc1521201316 \h </w:instrText>
        </w:r>
        <w:r w:rsidR="006F5289">
          <w:fldChar w:fldCharType="separate"/>
        </w:r>
        <w:r w:rsidR="006F5289">
          <w:t>4</w:t>
        </w:r>
        <w:r w:rsidR="006F5289">
          <w:fldChar w:fldCharType="end"/>
        </w:r>
      </w:hyperlink>
    </w:p>
    <w:p w:rsidR="00E244A7" w:rsidRDefault="00100B04" w:rsidP="00883491">
      <w:pPr>
        <w:pStyle w:val="22"/>
        <w:tabs>
          <w:tab w:val="right" w:leader="dot" w:pos="9638"/>
        </w:tabs>
        <w:jc w:val="center"/>
      </w:pPr>
      <w:hyperlink w:anchor="_Toc1037700477" w:history="1">
        <w:r w:rsidR="006F5289">
          <w:t xml:space="preserve">1.1 </w:t>
        </w:r>
        <w:r w:rsidR="006F5289">
          <w:rPr>
            <w:rFonts w:hint="eastAsia"/>
          </w:rPr>
          <w:t>系统架构</w:t>
        </w:r>
        <w:r w:rsidR="006F5289">
          <w:tab/>
        </w:r>
        <w:r w:rsidR="006F5289">
          <w:fldChar w:fldCharType="begin"/>
        </w:r>
        <w:r w:rsidR="006F5289">
          <w:instrText xml:space="preserve"> PAGEREF _Toc1037700477 \h </w:instrText>
        </w:r>
        <w:r w:rsidR="006F5289">
          <w:fldChar w:fldCharType="separate"/>
        </w:r>
        <w:r w:rsidR="006F5289">
          <w:t>4</w:t>
        </w:r>
        <w:r w:rsidR="006F5289">
          <w:fldChar w:fldCharType="end"/>
        </w:r>
      </w:hyperlink>
    </w:p>
    <w:p w:rsidR="00E244A7" w:rsidRDefault="00100B04" w:rsidP="00883491">
      <w:pPr>
        <w:pStyle w:val="22"/>
        <w:tabs>
          <w:tab w:val="right" w:leader="dot" w:pos="9638"/>
        </w:tabs>
        <w:jc w:val="center"/>
      </w:pPr>
      <w:hyperlink w:anchor="_Toc917219652" w:history="1">
        <w:r w:rsidR="006F5289">
          <w:t xml:space="preserve">1.2 </w:t>
        </w:r>
        <w:r w:rsidR="006F5289">
          <w:rPr>
            <w:rFonts w:hint="eastAsia"/>
          </w:rPr>
          <w:t>系统概述</w:t>
        </w:r>
        <w:r w:rsidR="006F5289">
          <w:tab/>
        </w:r>
        <w:r w:rsidR="006F5289">
          <w:fldChar w:fldCharType="begin"/>
        </w:r>
        <w:r w:rsidR="006F5289">
          <w:instrText xml:space="preserve"> PAGEREF _Toc917219652 \h </w:instrText>
        </w:r>
        <w:r w:rsidR="006F5289">
          <w:fldChar w:fldCharType="separate"/>
        </w:r>
        <w:r w:rsidR="006F5289">
          <w:t>4</w:t>
        </w:r>
        <w:r w:rsidR="006F5289">
          <w:fldChar w:fldCharType="end"/>
        </w:r>
      </w:hyperlink>
    </w:p>
    <w:p w:rsidR="00E244A7" w:rsidRDefault="00100B04" w:rsidP="00883491">
      <w:pPr>
        <w:pStyle w:val="22"/>
        <w:tabs>
          <w:tab w:val="right" w:leader="dot" w:pos="9638"/>
        </w:tabs>
        <w:jc w:val="center"/>
      </w:pPr>
      <w:hyperlink w:anchor="_Toc1073072998" w:history="1">
        <w:r w:rsidR="006F5289">
          <w:t xml:space="preserve">1.3 </w:t>
        </w:r>
        <w:r w:rsidR="006F5289">
          <w:rPr>
            <w:rFonts w:hint="eastAsia"/>
          </w:rPr>
          <w:t>车位引导系统功能</w:t>
        </w:r>
        <w:r w:rsidR="006F5289">
          <w:tab/>
        </w:r>
        <w:r w:rsidR="006F5289">
          <w:fldChar w:fldCharType="begin"/>
        </w:r>
        <w:r w:rsidR="006F5289">
          <w:instrText xml:space="preserve"> PAGEREF _Toc1073072998 \h </w:instrText>
        </w:r>
        <w:r w:rsidR="006F5289">
          <w:fldChar w:fldCharType="separate"/>
        </w:r>
        <w:r w:rsidR="006F5289">
          <w:t>5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570209880" w:history="1">
        <w:r w:rsidR="006F5289">
          <w:t xml:space="preserve">1.3.1 </w:t>
        </w:r>
        <w:r w:rsidR="006F5289">
          <w:rPr>
            <w:rFonts w:hint="eastAsia"/>
          </w:rPr>
          <w:t>车辆检测</w:t>
        </w:r>
        <w:r w:rsidR="006F5289">
          <w:tab/>
        </w:r>
        <w:r w:rsidR="006F5289">
          <w:fldChar w:fldCharType="begin"/>
        </w:r>
        <w:r w:rsidR="006F5289">
          <w:instrText xml:space="preserve"> PAGEREF _Toc570209880 \h </w:instrText>
        </w:r>
        <w:r w:rsidR="006F5289">
          <w:fldChar w:fldCharType="separate"/>
        </w:r>
        <w:r w:rsidR="006F5289">
          <w:t>5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445420246" w:history="1">
        <w:r w:rsidR="006F5289">
          <w:t xml:space="preserve">1.3.2 </w:t>
        </w:r>
        <w:r w:rsidR="006F5289">
          <w:rPr>
            <w:rFonts w:hint="eastAsia"/>
          </w:rPr>
          <w:t>场外车辆诱导</w:t>
        </w:r>
        <w:r w:rsidR="006F5289">
          <w:tab/>
        </w:r>
        <w:r w:rsidR="006F5289">
          <w:fldChar w:fldCharType="begin"/>
        </w:r>
        <w:r w:rsidR="006F5289">
          <w:instrText xml:space="preserve"> PAGEREF _Toc1445420246 \h </w:instrText>
        </w:r>
        <w:r w:rsidR="006F5289">
          <w:fldChar w:fldCharType="separate"/>
        </w:r>
        <w:r w:rsidR="006F5289">
          <w:t>7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843059658" w:history="1">
        <w:r w:rsidR="006F5289">
          <w:t xml:space="preserve">1.3.3 </w:t>
        </w:r>
        <w:r w:rsidR="006F5289">
          <w:rPr>
            <w:rFonts w:hint="eastAsia"/>
          </w:rPr>
          <w:t>场内车辆与区域空车位诱导</w:t>
        </w:r>
        <w:r w:rsidR="006F5289">
          <w:tab/>
        </w:r>
        <w:r w:rsidR="006F5289">
          <w:fldChar w:fldCharType="begin"/>
        </w:r>
        <w:r w:rsidR="006F5289">
          <w:instrText xml:space="preserve"> PAGEREF _Toc843059658 \h </w:instrText>
        </w:r>
        <w:r w:rsidR="006F5289">
          <w:fldChar w:fldCharType="separate"/>
        </w:r>
        <w:r w:rsidR="006F5289">
          <w:t>7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206569100" w:history="1">
        <w:r w:rsidR="006F5289">
          <w:t xml:space="preserve">1.3.4 </w:t>
        </w:r>
        <w:r w:rsidR="006F5289">
          <w:rPr>
            <w:rFonts w:hint="eastAsia"/>
          </w:rPr>
          <w:t>停车位引导</w:t>
        </w:r>
        <w:r w:rsidR="006F5289">
          <w:tab/>
        </w:r>
        <w:r w:rsidR="006F5289">
          <w:fldChar w:fldCharType="begin"/>
        </w:r>
        <w:r w:rsidR="006F5289">
          <w:instrText xml:space="preserve"> PAGEREF _Toc206569100 \h </w:instrText>
        </w:r>
        <w:r w:rsidR="006F5289">
          <w:fldChar w:fldCharType="separate"/>
        </w:r>
        <w:r w:rsidR="006F5289">
          <w:t>7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473290148" w:history="1">
        <w:r w:rsidR="006F5289">
          <w:t xml:space="preserve">1.3.5 </w:t>
        </w:r>
        <w:r w:rsidR="006F5289">
          <w:rPr>
            <w:rFonts w:hint="eastAsia"/>
          </w:rPr>
          <w:t>车位预约</w:t>
        </w:r>
        <w:r w:rsidR="006F5289">
          <w:tab/>
        </w:r>
        <w:r w:rsidR="006F5289">
          <w:fldChar w:fldCharType="begin"/>
        </w:r>
        <w:r w:rsidR="006F5289">
          <w:instrText xml:space="preserve"> PAGEREF _Toc1473290148 \h </w:instrText>
        </w:r>
        <w:r w:rsidR="006F5289">
          <w:fldChar w:fldCharType="separate"/>
        </w:r>
        <w:r w:rsidR="006F5289">
          <w:t>7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101067526" w:history="1">
        <w:r w:rsidR="006F5289">
          <w:t xml:space="preserve">1.3.6 </w:t>
        </w:r>
        <w:r w:rsidR="006F5289">
          <w:rPr>
            <w:rFonts w:hint="eastAsia"/>
          </w:rPr>
          <w:t>车位保护，停车无忧</w:t>
        </w:r>
        <w:r w:rsidR="006F5289">
          <w:tab/>
        </w:r>
        <w:r w:rsidR="006F5289">
          <w:fldChar w:fldCharType="begin"/>
        </w:r>
        <w:r w:rsidR="006F5289">
          <w:instrText xml:space="preserve"> PAGEREF _Toc1101067526 \h </w:instrText>
        </w:r>
        <w:r w:rsidR="006F5289">
          <w:fldChar w:fldCharType="separate"/>
        </w:r>
        <w:r w:rsidR="006F5289">
          <w:t>8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775323283" w:history="1">
        <w:r w:rsidR="006F5289">
          <w:t xml:space="preserve">1.3.7 </w:t>
        </w:r>
        <w:r w:rsidR="006F5289">
          <w:rPr>
            <w:rFonts w:hint="eastAsia"/>
          </w:rPr>
          <w:t>场内定位，实时动态寻车</w:t>
        </w:r>
        <w:r w:rsidR="006F5289">
          <w:tab/>
        </w:r>
        <w:r w:rsidR="006F5289">
          <w:fldChar w:fldCharType="begin"/>
        </w:r>
        <w:r w:rsidR="006F5289">
          <w:instrText xml:space="preserve"> PAGEREF _Toc775323283 \h </w:instrText>
        </w:r>
        <w:r w:rsidR="006F5289">
          <w:fldChar w:fldCharType="separate"/>
        </w:r>
        <w:r w:rsidR="006F5289">
          <w:t>8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2075131032" w:history="1">
        <w:r w:rsidR="006F5289">
          <w:t xml:space="preserve">1.3.8 </w:t>
        </w:r>
        <w:r w:rsidR="006F5289">
          <w:rPr>
            <w:rFonts w:hint="eastAsia"/>
          </w:rPr>
          <w:t>车辆违规停放检测与预警</w:t>
        </w:r>
        <w:r w:rsidR="006F5289">
          <w:tab/>
        </w:r>
        <w:r w:rsidR="006F5289">
          <w:fldChar w:fldCharType="begin"/>
        </w:r>
        <w:r w:rsidR="006F5289">
          <w:instrText xml:space="preserve"> PAGEREF _Toc2075131032 \h </w:instrText>
        </w:r>
        <w:r w:rsidR="006F5289">
          <w:fldChar w:fldCharType="separate"/>
        </w:r>
        <w:r w:rsidR="006F5289">
          <w:t>8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592827544" w:history="1">
        <w:r w:rsidR="006F5289">
          <w:t xml:space="preserve">1.3.9 </w:t>
        </w:r>
        <w:r w:rsidR="006F5289">
          <w:rPr>
            <w:rFonts w:hint="eastAsia"/>
          </w:rPr>
          <w:t>系统安全可靠</w:t>
        </w:r>
        <w:r w:rsidR="006F5289">
          <w:tab/>
        </w:r>
        <w:r w:rsidR="006F5289">
          <w:fldChar w:fldCharType="begin"/>
        </w:r>
        <w:r w:rsidR="006F5289">
          <w:instrText xml:space="preserve"> PAGEREF _Toc1592827544 \h </w:instrText>
        </w:r>
        <w:r w:rsidR="006F5289">
          <w:fldChar w:fldCharType="separate"/>
        </w:r>
        <w:r w:rsidR="006F5289">
          <w:t>9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21388506" w:history="1">
        <w:r w:rsidR="006F5289">
          <w:t xml:space="preserve">1.3.10 </w:t>
        </w:r>
        <w:r w:rsidR="006F5289">
          <w:rPr>
            <w:rFonts w:hint="eastAsia"/>
          </w:rPr>
          <w:t>统计功能</w:t>
        </w:r>
        <w:r w:rsidR="006F5289">
          <w:tab/>
        </w:r>
        <w:r w:rsidR="006F5289">
          <w:fldChar w:fldCharType="begin"/>
        </w:r>
        <w:r w:rsidR="006F5289">
          <w:instrText xml:space="preserve"> PAGEREF _Toc121388506 \h </w:instrText>
        </w:r>
        <w:r w:rsidR="006F5289">
          <w:fldChar w:fldCharType="separate"/>
        </w:r>
        <w:r w:rsidR="006F5289">
          <w:t>9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67155692" w:history="1">
        <w:r w:rsidR="006F5289">
          <w:t xml:space="preserve">1.3.11 </w:t>
        </w:r>
        <w:r w:rsidR="006F5289">
          <w:rPr>
            <w:rFonts w:hint="eastAsia"/>
          </w:rPr>
          <w:t>停车时间监测</w:t>
        </w:r>
        <w:r w:rsidR="006F5289">
          <w:tab/>
        </w:r>
        <w:r w:rsidR="006F5289">
          <w:fldChar w:fldCharType="begin"/>
        </w:r>
        <w:r w:rsidR="006F5289">
          <w:instrText xml:space="preserve"> PAGEREF _Toc67155692 \h </w:instrText>
        </w:r>
        <w:r w:rsidR="006F5289">
          <w:fldChar w:fldCharType="separate"/>
        </w:r>
        <w:r w:rsidR="006F5289">
          <w:t>9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256800769" w:history="1">
        <w:r w:rsidR="006F5289">
          <w:t xml:space="preserve">1.3.12 </w:t>
        </w:r>
        <w:r w:rsidR="006F5289">
          <w:rPr>
            <w:rFonts w:hint="eastAsia"/>
          </w:rPr>
          <w:t>设备状态监控</w:t>
        </w:r>
        <w:r w:rsidR="006F5289">
          <w:tab/>
        </w:r>
        <w:r w:rsidR="006F5289">
          <w:fldChar w:fldCharType="begin"/>
        </w:r>
        <w:r w:rsidR="006F5289">
          <w:instrText xml:space="preserve"> PAGEREF _Toc1256800769 \h </w:instrText>
        </w:r>
        <w:r w:rsidR="006F5289">
          <w:fldChar w:fldCharType="separate"/>
        </w:r>
        <w:r w:rsidR="006F5289">
          <w:t>10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401372691" w:history="1">
        <w:r w:rsidR="006F5289">
          <w:t xml:space="preserve">1.3.13 </w:t>
        </w:r>
        <w:r w:rsidR="006F5289">
          <w:rPr>
            <w:rFonts w:hint="eastAsia"/>
          </w:rPr>
          <w:t>电子地图功能</w:t>
        </w:r>
        <w:r w:rsidR="006F5289">
          <w:tab/>
        </w:r>
        <w:r w:rsidR="006F5289">
          <w:fldChar w:fldCharType="begin"/>
        </w:r>
        <w:r w:rsidR="006F5289">
          <w:instrText xml:space="preserve"> PAGEREF _Toc401372691 \h </w:instrText>
        </w:r>
        <w:r w:rsidR="006F5289">
          <w:fldChar w:fldCharType="separate"/>
        </w:r>
        <w:r w:rsidR="006F5289">
          <w:t>11</w:t>
        </w:r>
        <w:r w:rsidR="006F5289">
          <w:fldChar w:fldCharType="end"/>
        </w:r>
      </w:hyperlink>
    </w:p>
    <w:p w:rsidR="00E244A7" w:rsidRDefault="00100B04" w:rsidP="00883491">
      <w:pPr>
        <w:pStyle w:val="22"/>
        <w:tabs>
          <w:tab w:val="right" w:leader="dot" w:pos="9638"/>
        </w:tabs>
        <w:jc w:val="center"/>
      </w:pPr>
      <w:hyperlink w:anchor="_Toc624682410" w:history="1">
        <w:r w:rsidR="006F5289">
          <w:rPr>
            <w:rFonts w:hint="eastAsia"/>
          </w:rPr>
          <w:t xml:space="preserve">1.4 </w:t>
        </w:r>
        <w:r w:rsidR="006F5289">
          <w:rPr>
            <w:rFonts w:hint="eastAsia"/>
          </w:rPr>
          <w:t>车位引导硬件产品介绍</w:t>
        </w:r>
        <w:r w:rsidR="006F5289">
          <w:tab/>
        </w:r>
        <w:r w:rsidR="006F5289">
          <w:fldChar w:fldCharType="begin"/>
        </w:r>
        <w:r w:rsidR="006F5289">
          <w:instrText xml:space="preserve"> PAGEREF _Toc624682410 \h </w:instrText>
        </w:r>
        <w:r w:rsidR="006F5289">
          <w:fldChar w:fldCharType="separate"/>
        </w:r>
        <w:r w:rsidR="006F5289">
          <w:t>11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2137198334" w:history="1">
        <w:r w:rsidR="006F5289">
          <w:t xml:space="preserve">1.4.1 </w:t>
        </w:r>
        <w:r w:rsidR="006F5289">
          <w:rPr>
            <w:rFonts w:hint="eastAsia"/>
          </w:rPr>
          <w:t>A</w:t>
        </w:r>
        <w:r w:rsidR="006F5289">
          <w:t>I</w:t>
        </w:r>
        <w:r w:rsidR="006F5289">
          <w:rPr>
            <w:rFonts w:hint="eastAsia"/>
          </w:rPr>
          <w:t>高清车位检测终端</w:t>
        </w:r>
        <w:r w:rsidR="006F5289">
          <w:tab/>
        </w:r>
        <w:r w:rsidR="006F5289">
          <w:fldChar w:fldCharType="begin"/>
        </w:r>
        <w:r w:rsidR="006F5289">
          <w:instrText xml:space="preserve"> PAGEREF _Toc2137198334 \h </w:instrText>
        </w:r>
        <w:r w:rsidR="006F5289">
          <w:fldChar w:fldCharType="separate"/>
        </w:r>
        <w:r w:rsidR="006F5289">
          <w:t>11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1080919816" w:history="1">
        <w:r w:rsidR="006F5289">
          <w:t xml:space="preserve">1.4.1.1 </w:t>
        </w:r>
        <w:r w:rsidR="006F5289">
          <w:rPr>
            <w:rFonts w:hint="eastAsia"/>
          </w:rPr>
          <w:t>产品尺寸</w:t>
        </w:r>
        <w:r w:rsidR="006F5289">
          <w:tab/>
        </w:r>
        <w:r w:rsidR="006F5289">
          <w:fldChar w:fldCharType="begin"/>
        </w:r>
        <w:r w:rsidR="006F5289">
          <w:instrText xml:space="preserve"> PAGEREF _Toc1080919816 \h </w:instrText>
        </w:r>
        <w:r w:rsidR="006F5289">
          <w:fldChar w:fldCharType="separate"/>
        </w:r>
        <w:r w:rsidR="006F5289">
          <w:t>11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1455177539" w:history="1">
        <w:r w:rsidR="006F5289">
          <w:t xml:space="preserve">1.4.1.2 </w:t>
        </w:r>
        <w:r w:rsidR="006F5289">
          <w:rPr>
            <w:rFonts w:hint="eastAsia"/>
          </w:rPr>
          <w:t>产品特点</w:t>
        </w:r>
        <w:r w:rsidR="006F5289">
          <w:tab/>
        </w:r>
        <w:r w:rsidR="006F5289">
          <w:fldChar w:fldCharType="begin"/>
        </w:r>
        <w:r w:rsidR="006F5289">
          <w:instrText xml:space="preserve"> PAGEREF _Toc1455177539 \h </w:instrText>
        </w:r>
        <w:r w:rsidR="006F5289">
          <w:fldChar w:fldCharType="separate"/>
        </w:r>
        <w:r w:rsidR="006F5289">
          <w:t>12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1625125937" w:history="1">
        <w:r w:rsidR="006F5289">
          <w:t xml:space="preserve">1.4.1.3 </w:t>
        </w:r>
        <w:r w:rsidR="006F5289">
          <w:rPr>
            <w:rFonts w:hint="eastAsia"/>
          </w:rPr>
          <w:t>技术参数</w:t>
        </w:r>
        <w:r w:rsidR="006F5289">
          <w:tab/>
        </w:r>
        <w:r w:rsidR="006F5289">
          <w:fldChar w:fldCharType="begin"/>
        </w:r>
        <w:r w:rsidR="006F5289">
          <w:instrText xml:space="preserve"> PAGEREF _Toc1625125937 \h </w:instrText>
        </w:r>
        <w:r w:rsidR="006F5289">
          <w:fldChar w:fldCharType="separate"/>
        </w:r>
        <w:r w:rsidR="006F5289">
          <w:t>13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794600613" w:history="1">
        <w:r w:rsidR="006F5289">
          <w:t xml:space="preserve">1.4.2 </w:t>
        </w:r>
        <w:r w:rsidR="006F5289">
          <w:rPr>
            <w:rFonts w:hint="eastAsia"/>
          </w:rPr>
          <w:t>户外车位显示屏</w:t>
        </w:r>
        <w:r w:rsidR="006F5289">
          <w:tab/>
        </w:r>
        <w:r w:rsidR="006F5289">
          <w:fldChar w:fldCharType="begin"/>
        </w:r>
        <w:r w:rsidR="006F5289">
          <w:instrText xml:space="preserve"> PAGEREF _Toc1794600613 \h </w:instrText>
        </w:r>
        <w:r w:rsidR="006F5289">
          <w:fldChar w:fldCharType="separate"/>
        </w:r>
        <w:r w:rsidR="006F5289">
          <w:t>14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444680576" w:history="1">
        <w:r w:rsidR="006F5289">
          <w:t xml:space="preserve">1.4.2.1 </w:t>
        </w:r>
        <w:r w:rsidR="006F5289">
          <w:rPr>
            <w:rFonts w:hint="eastAsia"/>
          </w:rPr>
          <w:t>产品尺寸</w:t>
        </w:r>
        <w:r w:rsidR="006F5289">
          <w:tab/>
        </w:r>
        <w:r w:rsidR="006F5289">
          <w:fldChar w:fldCharType="begin"/>
        </w:r>
        <w:r w:rsidR="006F5289">
          <w:instrText xml:space="preserve"> PAGEREF _Toc444680576 \h </w:instrText>
        </w:r>
        <w:r w:rsidR="006F5289">
          <w:fldChar w:fldCharType="separate"/>
        </w:r>
        <w:r w:rsidR="006F5289">
          <w:t>15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503349272" w:history="1">
        <w:r w:rsidR="006F5289">
          <w:t xml:space="preserve">1.4.2.2 </w:t>
        </w:r>
        <w:r w:rsidR="006F5289">
          <w:rPr>
            <w:rFonts w:hint="eastAsia"/>
          </w:rPr>
          <w:t>产品特点</w:t>
        </w:r>
        <w:r w:rsidR="006F5289">
          <w:tab/>
        </w:r>
        <w:r w:rsidR="006F5289">
          <w:fldChar w:fldCharType="begin"/>
        </w:r>
        <w:r w:rsidR="006F5289">
          <w:instrText xml:space="preserve"> PAGEREF _Toc503349272 \h </w:instrText>
        </w:r>
        <w:r w:rsidR="006F5289">
          <w:fldChar w:fldCharType="separate"/>
        </w:r>
        <w:r w:rsidR="006F5289">
          <w:t>16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853128971" w:history="1">
        <w:r w:rsidR="006F5289">
          <w:t xml:space="preserve">1.4.2.3 </w:t>
        </w:r>
        <w:r w:rsidR="006F5289">
          <w:rPr>
            <w:rFonts w:hint="eastAsia"/>
          </w:rPr>
          <w:t>技术参数</w:t>
        </w:r>
        <w:r w:rsidR="006F5289">
          <w:tab/>
        </w:r>
        <w:r w:rsidR="006F5289">
          <w:fldChar w:fldCharType="begin"/>
        </w:r>
        <w:r w:rsidR="006F5289">
          <w:instrText xml:space="preserve"> PAGEREF _Toc853128971 \h </w:instrText>
        </w:r>
        <w:r w:rsidR="006F5289">
          <w:fldChar w:fldCharType="separate"/>
        </w:r>
        <w:r w:rsidR="006F5289">
          <w:t>16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937788225" w:history="1">
        <w:r w:rsidR="006F5289">
          <w:t xml:space="preserve">1.4.3 </w:t>
        </w:r>
        <w:r w:rsidR="006F5289">
          <w:rPr>
            <w:rFonts w:hint="eastAsia"/>
          </w:rPr>
          <w:t>室内车位引导屏</w:t>
        </w:r>
        <w:r w:rsidR="006F5289">
          <w:tab/>
        </w:r>
        <w:r w:rsidR="006F5289">
          <w:fldChar w:fldCharType="begin"/>
        </w:r>
        <w:r w:rsidR="006F5289">
          <w:instrText xml:space="preserve"> PAGEREF _Toc1937788225 \h </w:instrText>
        </w:r>
        <w:r w:rsidR="006F5289">
          <w:fldChar w:fldCharType="separate"/>
        </w:r>
        <w:r w:rsidR="006F5289">
          <w:t>16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1817190820" w:history="1">
        <w:r w:rsidR="006F5289">
          <w:t xml:space="preserve">1.4.3.1 </w:t>
        </w:r>
        <w:r w:rsidR="006F5289">
          <w:rPr>
            <w:rFonts w:hint="eastAsia"/>
          </w:rPr>
          <w:t>产品尺寸</w:t>
        </w:r>
        <w:r w:rsidR="006F5289">
          <w:tab/>
        </w:r>
        <w:r w:rsidR="006F5289">
          <w:fldChar w:fldCharType="begin"/>
        </w:r>
        <w:r w:rsidR="006F5289">
          <w:instrText xml:space="preserve"> PAGEREF _Toc1817190820 \h </w:instrText>
        </w:r>
        <w:r w:rsidR="006F5289">
          <w:fldChar w:fldCharType="separate"/>
        </w:r>
        <w:r w:rsidR="006F5289">
          <w:t>17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13684106" w:history="1">
        <w:r w:rsidR="006F5289">
          <w:t xml:space="preserve">1.4.3.2 </w:t>
        </w:r>
        <w:r w:rsidR="006F5289">
          <w:rPr>
            <w:rFonts w:hint="eastAsia"/>
          </w:rPr>
          <w:t>产品特点</w:t>
        </w:r>
        <w:r w:rsidR="006F5289">
          <w:tab/>
        </w:r>
        <w:r w:rsidR="006F5289">
          <w:fldChar w:fldCharType="begin"/>
        </w:r>
        <w:r w:rsidR="006F5289">
          <w:instrText xml:space="preserve"> PAGEREF _Toc13684106 \h </w:instrText>
        </w:r>
        <w:r w:rsidR="006F5289">
          <w:fldChar w:fldCharType="separate"/>
        </w:r>
        <w:r w:rsidR="006F5289">
          <w:t>18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208019313" w:history="1">
        <w:r w:rsidR="006F5289">
          <w:t xml:space="preserve">1.4.3.3 </w:t>
        </w:r>
        <w:r w:rsidR="006F5289">
          <w:rPr>
            <w:rFonts w:hint="eastAsia"/>
          </w:rPr>
          <w:t>技术参数</w:t>
        </w:r>
        <w:r w:rsidR="006F5289">
          <w:tab/>
        </w:r>
        <w:r w:rsidR="006F5289">
          <w:fldChar w:fldCharType="begin"/>
        </w:r>
        <w:r w:rsidR="006F5289">
          <w:instrText xml:space="preserve"> PAGEREF _Toc208019313 \h </w:instrText>
        </w:r>
        <w:r w:rsidR="006F5289">
          <w:fldChar w:fldCharType="separate"/>
        </w:r>
        <w:r w:rsidR="006F5289">
          <w:t>18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77216275" w:history="1">
        <w:r w:rsidR="006F5289">
          <w:t xml:space="preserve">1.4.4 </w:t>
        </w:r>
        <w:r w:rsidR="006F5289">
          <w:rPr>
            <w:rFonts w:hint="eastAsia"/>
          </w:rPr>
          <w:t>自助寻车缴费终端</w:t>
        </w:r>
        <w:r w:rsidR="006F5289">
          <w:tab/>
        </w:r>
        <w:r w:rsidR="006F5289">
          <w:fldChar w:fldCharType="begin"/>
        </w:r>
        <w:r w:rsidR="006F5289">
          <w:instrText xml:space="preserve"> PAGEREF _Toc77216275 \h </w:instrText>
        </w:r>
        <w:r w:rsidR="006F5289">
          <w:fldChar w:fldCharType="separate"/>
        </w:r>
        <w:r w:rsidR="006F5289">
          <w:t>19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693811137" w:history="1">
        <w:r w:rsidR="006F5289">
          <w:t xml:space="preserve">1.4.4.1 </w:t>
        </w:r>
        <w:r w:rsidR="006F5289">
          <w:rPr>
            <w:rFonts w:hint="eastAsia"/>
          </w:rPr>
          <w:t>产品尺寸</w:t>
        </w:r>
        <w:r w:rsidR="006F5289">
          <w:tab/>
        </w:r>
        <w:r w:rsidR="006F5289">
          <w:fldChar w:fldCharType="begin"/>
        </w:r>
        <w:r w:rsidR="006F5289">
          <w:instrText xml:space="preserve"> PAGEREF _Toc693811137 \h </w:instrText>
        </w:r>
        <w:r w:rsidR="006F5289">
          <w:fldChar w:fldCharType="separate"/>
        </w:r>
        <w:r w:rsidR="006F5289">
          <w:t>20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47576349" w:history="1">
        <w:r w:rsidR="006F5289">
          <w:t xml:space="preserve">1.4.4.2 </w:t>
        </w:r>
        <w:r w:rsidR="006F5289">
          <w:rPr>
            <w:rFonts w:hint="eastAsia"/>
          </w:rPr>
          <w:t>产品特点</w:t>
        </w:r>
        <w:r w:rsidR="006F5289">
          <w:tab/>
        </w:r>
        <w:r w:rsidR="006F5289">
          <w:fldChar w:fldCharType="begin"/>
        </w:r>
        <w:r w:rsidR="006F5289">
          <w:instrText xml:space="preserve"> PAGEREF _Toc47576349 \h </w:instrText>
        </w:r>
        <w:r w:rsidR="006F5289">
          <w:fldChar w:fldCharType="separate"/>
        </w:r>
        <w:r w:rsidR="006F5289">
          <w:t>20</w:t>
        </w:r>
        <w:r w:rsidR="006F5289">
          <w:fldChar w:fldCharType="end"/>
        </w:r>
      </w:hyperlink>
    </w:p>
    <w:p w:rsidR="00E244A7" w:rsidRDefault="00100B04" w:rsidP="00883491">
      <w:pPr>
        <w:pStyle w:val="41"/>
        <w:tabs>
          <w:tab w:val="right" w:leader="dot" w:pos="9638"/>
        </w:tabs>
        <w:jc w:val="center"/>
      </w:pPr>
      <w:hyperlink w:anchor="_Toc751780959" w:history="1">
        <w:r w:rsidR="006F5289">
          <w:t xml:space="preserve">1.4.4.3 </w:t>
        </w:r>
        <w:r w:rsidR="006F5289">
          <w:rPr>
            <w:rFonts w:hint="eastAsia"/>
          </w:rPr>
          <w:t>技术参数</w:t>
        </w:r>
        <w:r w:rsidR="006F5289">
          <w:tab/>
        </w:r>
        <w:r w:rsidR="006F5289">
          <w:fldChar w:fldCharType="begin"/>
        </w:r>
        <w:r w:rsidR="006F5289">
          <w:instrText xml:space="preserve"> PAGEREF _Toc751780959 \h </w:instrText>
        </w:r>
        <w:r w:rsidR="006F5289">
          <w:fldChar w:fldCharType="separate"/>
        </w:r>
        <w:r w:rsidR="006F5289">
          <w:t>20</w:t>
        </w:r>
        <w:r w:rsidR="006F5289">
          <w:fldChar w:fldCharType="end"/>
        </w:r>
      </w:hyperlink>
    </w:p>
    <w:p w:rsidR="00E244A7" w:rsidRDefault="00100B04" w:rsidP="00883491">
      <w:pPr>
        <w:pStyle w:val="22"/>
        <w:tabs>
          <w:tab w:val="right" w:leader="dot" w:pos="9638"/>
        </w:tabs>
        <w:jc w:val="center"/>
      </w:pPr>
      <w:hyperlink w:anchor="_Toc1536282612" w:history="1">
        <w:r w:rsidR="006F5289">
          <w:t xml:space="preserve">1.5 </w:t>
        </w:r>
        <w:r w:rsidR="006F5289">
          <w:t>安装规范</w:t>
        </w:r>
        <w:r w:rsidR="006F5289">
          <w:tab/>
        </w:r>
        <w:r w:rsidR="006F5289">
          <w:fldChar w:fldCharType="begin"/>
        </w:r>
        <w:r w:rsidR="006F5289">
          <w:instrText xml:space="preserve"> PAGEREF _Toc1536282612 \h </w:instrText>
        </w:r>
        <w:r w:rsidR="006F5289">
          <w:fldChar w:fldCharType="separate"/>
        </w:r>
        <w:r w:rsidR="006F5289">
          <w:t>21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105972003" w:history="1">
        <w:r w:rsidR="006F5289">
          <w:t xml:space="preserve">1.5.1 </w:t>
        </w:r>
        <w:r w:rsidR="006F5289">
          <w:rPr>
            <w:rFonts w:hint="eastAsia"/>
          </w:rPr>
          <w:t>P</w:t>
        </w:r>
        <w:r w:rsidR="006F5289">
          <w:t>83</w:t>
        </w:r>
        <w:r w:rsidR="006F5289">
          <w:rPr>
            <w:rFonts w:hint="eastAsia"/>
          </w:rPr>
          <w:t>视频检测终端安装规范</w:t>
        </w:r>
        <w:r w:rsidR="006F5289">
          <w:tab/>
        </w:r>
        <w:r w:rsidR="006F5289">
          <w:fldChar w:fldCharType="begin"/>
        </w:r>
        <w:r w:rsidR="006F5289">
          <w:instrText xml:space="preserve"> PAGEREF _Toc1105972003 \h </w:instrText>
        </w:r>
        <w:r w:rsidR="006F5289">
          <w:fldChar w:fldCharType="separate"/>
        </w:r>
        <w:r w:rsidR="006F5289">
          <w:t>21</w:t>
        </w:r>
        <w:r w:rsidR="006F5289">
          <w:fldChar w:fldCharType="end"/>
        </w:r>
      </w:hyperlink>
    </w:p>
    <w:p w:rsidR="00E244A7" w:rsidRDefault="00100B04" w:rsidP="00883491">
      <w:pPr>
        <w:pStyle w:val="31"/>
        <w:tabs>
          <w:tab w:val="right" w:leader="dot" w:pos="9638"/>
        </w:tabs>
        <w:jc w:val="center"/>
      </w:pPr>
      <w:hyperlink w:anchor="_Toc1600489636" w:history="1">
        <w:r w:rsidR="006F5289">
          <w:t xml:space="preserve">1.5.2 </w:t>
        </w:r>
        <w:r w:rsidR="006F5289">
          <w:rPr>
            <w:rFonts w:hint="eastAsia"/>
          </w:rPr>
          <w:t>P</w:t>
        </w:r>
        <w:r w:rsidR="006F5289">
          <w:t>81</w:t>
        </w:r>
        <w:r w:rsidR="006F5289">
          <w:rPr>
            <w:rFonts w:hint="eastAsia"/>
          </w:rPr>
          <w:t>视频检测终端安装规范</w:t>
        </w:r>
        <w:r w:rsidR="006F5289">
          <w:tab/>
        </w:r>
        <w:r w:rsidR="006F5289">
          <w:fldChar w:fldCharType="begin"/>
        </w:r>
        <w:r w:rsidR="006F5289">
          <w:instrText xml:space="preserve"> PAGEREF _Toc1600489636 \h </w:instrText>
        </w:r>
        <w:r w:rsidR="006F5289">
          <w:fldChar w:fldCharType="separate"/>
        </w:r>
        <w:r w:rsidR="006F5289">
          <w:t>21</w:t>
        </w:r>
        <w:r w:rsidR="006F5289">
          <w:fldChar w:fldCharType="end"/>
        </w:r>
      </w:hyperlink>
    </w:p>
    <w:p w:rsidR="00E244A7" w:rsidRDefault="006F5289" w:rsidP="00883491">
      <w:pPr>
        <w:widowControl/>
        <w:spacing w:line="360" w:lineRule="auto"/>
        <w:jc w:val="center"/>
        <w:rPr>
          <w:rFonts w:ascii="阿里巴巴普惠体" w:eastAsia="阿里巴巴普惠体" w:hAnsi="阿里巴巴普惠体" w:cs="阿里巴巴普惠体"/>
          <w:b/>
          <w:bCs/>
          <w:caps/>
          <w:szCs w:val="21"/>
        </w:rPr>
      </w:pPr>
      <w:r>
        <w:rPr>
          <w:rFonts w:ascii="阿里巴巴普惠体" w:eastAsia="阿里巴巴普惠体" w:hAnsi="阿里巴巴普惠体" w:cs="阿里巴巴普惠体"/>
          <w:bCs/>
          <w:caps/>
          <w:szCs w:val="21"/>
        </w:rPr>
        <w:fldChar w:fldCharType="end"/>
      </w:r>
      <w:r>
        <w:rPr>
          <w:rFonts w:ascii="阿里巴巴普惠体" w:eastAsia="阿里巴巴普惠体" w:hAnsi="阿里巴巴普惠体" w:cs="阿里巴巴普惠体"/>
          <w:b/>
          <w:bCs/>
          <w:caps/>
          <w:szCs w:val="21"/>
        </w:rPr>
        <w:br w:type="page"/>
      </w:r>
      <w:bookmarkEnd w:id="0"/>
    </w:p>
    <w:p w:rsidR="00E244A7" w:rsidRDefault="006F5289">
      <w:pPr>
        <w:pStyle w:val="11"/>
      </w:pPr>
      <w:bookmarkStart w:id="2" w:name="_Toc1521201316"/>
      <w:r>
        <w:rPr>
          <w:rFonts w:hint="eastAsia"/>
        </w:rPr>
        <w:lastRenderedPageBreak/>
        <w:t>车位引导系统</w:t>
      </w:r>
      <w:bookmarkEnd w:id="2"/>
    </w:p>
    <w:p w:rsidR="00E244A7" w:rsidRDefault="006F5289">
      <w:pPr>
        <w:pStyle w:val="20"/>
      </w:pPr>
      <w:bookmarkStart w:id="3" w:name="_Toc1037700477"/>
      <w:r>
        <w:rPr>
          <w:rFonts w:hint="eastAsia"/>
        </w:rPr>
        <w:t>系统架构</w:t>
      </w:r>
      <w:bookmarkEnd w:id="3"/>
    </w:p>
    <w:p w:rsidR="00E244A7" w:rsidRDefault="006F5289">
      <w:pPr>
        <w:spacing w:line="360" w:lineRule="auto"/>
        <w:jc w:val="center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/>
          <w:noProof/>
        </w:rPr>
        <w:drawing>
          <wp:inline distT="0" distB="0" distL="0" distR="0">
            <wp:extent cx="6832600" cy="3705225"/>
            <wp:effectExtent l="0" t="0" r="6350" b="9525"/>
            <wp:docPr id="448" name="图片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图片 44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370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spacing w:line="360" w:lineRule="auto"/>
        <w:jc w:val="center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车位引导系统拓扑图</w:t>
      </w:r>
    </w:p>
    <w:p w:rsidR="00E244A7" w:rsidRDefault="00E244A7">
      <w:pPr>
        <w:rPr>
          <w:rFonts w:ascii="阿里巴巴普惠体" w:eastAsia="阿里巴巴普惠体" w:hAnsi="阿里巴巴普惠体" w:cs="阿里巴巴普惠体"/>
        </w:rPr>
      </w:pPr>
    </w:p>
    <w:p w:rsidR="00E244A7" w:rsidRDefault="006F5289">
      <w:pPr>
        <w:pStyle w:val="20"/>
      </w:pPr>
      <w:bookmarkStart w:id="4" w:name="_Toc3989"/>
      <w:bookmarkStart w:id="5" w:name="_Toc917219652"/>
      <w:bookmarkStart w:id="6" w:name="_Toc31386"/>
      <w:bookmarkStart w:id="7" w:name="_Toc389762544"/>
      <w:bookmarkStart w:id="8" w:name="_Toc409085411"/>
      <w:r>
        <w:rPr>
          <w:rFonts w:hint="eastAsia"/>
        </w:rPr>
        <w:t>系统</w:t>
      </w:r>
      <w:bookmarkEnd w:id="4"/>
      <w:r>
        <w:rPr>
          <w:rFonts w:hint="eastAsia"/>
        </w:rPr>
        <w:t>概述</w:t>
      </w:r>
      <w:bookmarkStart w:id="9" w:name="_Toc389762603"/>
      <w:bookmarkEnd w:id="5"/>
      <w:bookmarkEnd w:id="6"/>
      <w:bookmarkEnd w:id="7"/>
      <w:bookmarkEnd w:id="8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位引导系统，与云平台、蓝牙定位服务平台等紧密结合，形成整体停车生态环境应用，贯穿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主“规划出行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-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找停车场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-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预定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-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入场停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-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缴费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-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室内导航寻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-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出停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场”全流程。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位引导系统主要接受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主对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位的预定（通过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APP或小程序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），用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位锁将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位保护起来，对进出停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场的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辆进行停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引导，方便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主快速、有效的找到空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位或预定车位，并且在停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场内提供停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导引（引导屏导引和指示灯导引），反向寻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导引（通过自助找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机提供静态导引，通过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APP或小程序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提供动态室内导航寻车）。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lastRenderedPageBreak/>
        <w:t>通过车位引导系统，可以提高停车场的车位使用率，更好地管理停车场，降低停车场的经营成本，提高管理效益和经济效益，为顾客消除停车烦恼，节省停车时间，轻松停车，提高车位利用率和收入，提高车场管理水平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视频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位引导可实现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位号寻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、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牌号寻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、无牌寻</w:t>
      </w:r>
      <w:r>
        <w:rPr>
          <w:rFonts w:ascii="阿里巴巴普惠体" w:eastAsia="阿里巴巴普惠体" w:hAnsi="阿里巴巴普惠体" w:cs="阿里巴巴普惠体" w:hint="eastAsia"/>
          <w:szCs w:val="21"/>
        </w:rPr>
        <w:t>车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。</w:t>
      </w:r>
    </w:p>
    <w:p w:rsidR="00E244A7" w:rsidRDefault="006F5289">
      <w:pPr>
        <w:pStyle w:val="20"/>
      </w:pPr>
      <w:bookmarkStart w:id="10" w:name="_Toc1073072998"/>
      <w:bookmarkStart w:id="11" w:name="_Toc9606766"/>
      <w:bookmarkStart w:id="12" w:name="_Toc9580260"/>
      <w:r>
        <w:rPr>
          <w:rFonts w:hint="eastAsia"/>
        </w:rPr>
        <w:t>车位引导系统功能</w:t>
      </w:r>
      <w:bookmarkEnd w:id="10"/>
      <w:bookmarkEnd w:id="11"/>
      <w:bookmarkEnd w:id="12"/>
    </w:p>
    <w:p w:rsidR="00E244A7" w:rsidRDefault="006F5289">
      <w:pPr>
        <w:pStyle w:val="3"/>
      </w:pPr>
      <w:bookmarkStart w:id="13" w:name="_Toc570209880"/>
      <w:r>
        <w:rPr>
          <w:rFonts w:hint="eastAsia"/>
        </w:rPr>
        <w:t>车辆检测</w:t>
      </w:r>
      <w:bookmarkEnd w:id="13"/>
    </w:p>
    <w:p w:rsidR="00E244A7" w:rsidRDefault="006F5289">
      <w:pPr>
        <w:spacing w:line="360" w:lineRule="auto"/>
        <w:ind w:firstLine="420"/>
        <w:rPr>
          <w:rFonts w:ascii="阿里巴巴普惠体" w:eastAsia="阿里巴巴普惠体" w:hAnsi="阿里巴巴普惠体" w:cs="阿里巴巴普惠体"/>
          <w:bCs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bCs/>
          <w:kern w:val="0"/>
          <w:szCs w:val="21"/>
        </w:rPr>
        <w:t>能够检测车辆状态并将状态信息同步到车位引导软件。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bCs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bCs/>
          <w:kern w:val="0"/>
          <w:szCs w:val="21"/>
        </w:rPr>
        <w:t>该系统采用“视频引导+蓝牙定位”技术，在地下车库车辆行驶的路径中间安装一体式“A</w:t>
      </w:r>
      <w:r>
        <w:rPr>
          <w:rFonts w:ascii="阿里巴巴普惠体" w:eastAsia="阿里巴巴普惠体" w:hAnsi="阿里巴巴普惠体" w:cs="阿里巴巴普惠体"/>
          <w:bCs/>
          <w:kern w:val="0"/>
          <w:szCs w:val="21"/>
        </w:rPr>
        <w:t>I</w:t>
      </w:r>
      <w:r>
        <w:rPr>
          <w:rFonts w:ascii="阿里巴巴普惠体" w:eastAsia="阿里巴巴普惠体" w:hAnsi="阿里巴巴普惠体" w:cs="阿里巴巴普惠体" w:hint="eastAsia"/>
          <w:bCs/>
          <w:kern w:val="0"/>
          <w:szCs w:val="21"/>
        </w:rPr>
        <w:t>视频检测终端”，抓拍车辆照片，提取车牌，识别车位空满状态，自动定位。通过车位指示灯、场内引导屏、室内定位导航（蓝牙Beacon模式）等引导顾客迅速找到空车位停车。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bCs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bCs/>
          <w:kern w:val="0"/>
          <w:szCs w:val="21"/>
        </w:rPr>
        <w:t>此外识别的车牌号码和抓拍的车辆照片可用于反向寻车系统，顾客通过手机或反向查询终端（设置于停车场缴费处、电梯厅、主要通道等重要场所），只需要输入车牌号码，就可以查找到自己车辆的位置和寻车路线，不仅可帮助顾客快速找到车辆，提高顾客满意度，而且可以加快场内车位周转，提高车位使用率和商业流动客流量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bCs/>
          <w:kern w:val="0"/>
          <w:szCs w:val="21"/>
        </w:rPr>
      </w:pPr>
      <w:r>
        <w:rPr>
          <w:rFonts w:ascii="阿里巴巴普惠体" w:eastAsia="阿里巴巴普惠体" w:hAnsi="阿里巴巴普惠体" w:cs="阿里巴巴普惠体"/>
          <w:b/>
          <w:noProof/>
          <w:sz w:val="24"/>
        </w:rPr>
        <w:lastRenderedPageBreak/>
        <w:drawing>
          <wp:inline distT="0" distB="0" distL="0" distR="0">
            <wp:extent cx="5676900" cy="3209290"/>
            <wp:effectExtent l="0" t="0" r="0" b="0"/>
            <wp:docPr id="59393" name="图片 59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93" name="图片 5939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209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44A7" w:rsidRDefault="006F5289">
      <w:pPr>
        <w:autoSpaceDE w:val="0"/>
        <w:autoSpaceDN w:val="0"/>
        <w:adjustRightInd w:val="0"/>
        <w:spacing w:line="360" w:lineRule="auto"/>
        <w:rPr>
          <w:rFonts w:ascii="阿里巴巴普惠体" w:eastAsia="阿里巴巴普惠体" w:hAnsi="阿里巴巴普惠体" w:cs="阿里巴巴普惠体"/>
          <w:bCs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bCs/>
          <w:kern w:val="0"/>
          <w:szCs w:val="21"/>
        </w:rPr>
        <w:t>系统优势：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视频车位引导系统可与停车场系统无缝衔接，大大减少了多个厂家因为设备对接过程中造成的故障率高，对接复杂等因素，保障整个系统的稳定性。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before="312"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系统采用设备连接一线化，设备功能一体化设计理念，在提高系统运行效率的同时，简化了安装和布线成本。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before="312"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color w:val="000000" w:themeColor="text1"/>
          <w:szCs w:val="21"/>
        </w:rPr>
      </w:pPr>
      <w:r>
        <w:rPr>
          <w:rFonts w:ascii="阿里巴巴普惠体" w:eastAsia="阿里巴巴普惠体" w:hAnsi="阿里巴巴普惠体" w:cs="阿里巴巴普惠体"/>
          <w:szCs w:val="21"/>
        </w:rPr>
        <w:t>“AI视频检测终端”内置蓝牙信标，自带存储功能（可脱机抓拍图片，在线时上传车位引导软件，提高识别率），有线组网时采用“环网交换机”手拉手串联组网并支持POE电源供电；非POE供电时，每个网口最大可串联8个车辆检测终端，每个检测终端可检测1——6个车位，例如：一个8口的环网交换机理论上可接7*8即56（一个口接外网，）个检测终端，可检测56——336个车位，设备集成度非常高。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before="312"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color w:val="000000" w:themeColor="text1"/>
          <w:szCs w:val="21"/>
        </w:rPr>
      </w:pPr>
      <w:r>
        <w:rPr>
          <w:rFonts w:ascii="阿里巴巴普惠体" w:eastAsia="阿里巴巴普惠体" w:hAnsi="阿里巴巴普惠体" w:cs="阿里巴巴普惠体" w:hint="eastAsia"/>
          <w:color w:val="000000" w:themeColor="text1"/>
          <w:szCs w:val="21"/>
        </w:rPr>
        <w:t>系统配有强大的信息发布系统，支持LED红绿双色显示屏，可实时显示车场各区域剩余车位信息（支持脱机车位计算），引导车主快速找到空余车位。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before="312"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color w:val="000000" w:themeColor="text1"/>
          <w:szCs w:val="21"/>
        </w:rPr>
        <w:t>采用</w:t>
      </w:r>
      <w:r>
        <w:rPr>
          <w:rFonts w:ascii="阿里巴巴普惠体" w:eastAsia="阿里巴巴普惠体" w:hAnsi="阿里巴巴普惠体" w:cs="阿里巴巴普惠体"/>
          <w:color w:val="000000" w:themeColor="text1"/>
          <w:szCs w:val="21"/>
        </w:rPr>
        <w:t>200</w:t>
      </w:r>
      <w:r>
        <w:rPr>
          <w:rFonts w:ascii="阿里巴巴普惠体" w:eastAsia="阿里巴巴普惠体" w:hAnsi="阿里巴巴普惠体" w:cs="阿里巴巴普惠体" w:hint="eastAsia"/>
          <w:color w:val="000000" w:themeColor="text1"/>
          <w:szCs w:val="21"/>
        </w:rPr>
        <w:t>万、300万像素高清镜头</w:t>
      </w:r>
      <w:r>
        <w:rPr>
          <w:rFonts w:ascii="阿里巴巴普惠体" w:eastAsia="阿里巴巴普惠体" w:hAnsi="阿里巴巴普惠体" w:cs="阿里巴巴普惠体" w:hint="eastAsia"/>
          <w:szCs w:val="21"/>
        </w:rPr>
        <w:t>，一个摄像机可识别相邻的2个车位、3个车位或对向的6个车位。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before="312"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采用智能图像识别，能够识别多种车牌，系统配置高精度的识别算法，车辆识别高效准确，使车主体验效果可得到充分保障。</w:t>
      </w:r>
    </w:p>
    <w:p w:rsidR="00E244A7" w:rsidRDefault="006F5289">
      <w:pPr>
        <w:pStyle w:val="34"/>
        <w:numPr>
          <w:ilvl w:val="0"/>
          <w:numId w:val="13"/>
        </w:numPr>
        <w:autoSpaceDE w:val="0"/>
        <w:autoSpaceDN w:val="0"/>
        <w:adjustRightInd w:val="0"/>
        <w:ind w:firstLineChars="0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支持</w:t>
      </w:r>
      <w:r>
        <w:rPr>
          <w:rFonts w:ascii="阿里巴巴普惠体" w:eastAsia="阿里巴巴普惠体" w:hAnsi="阿里巴巴普惠体" w:cs="阿里巴巴普惠体"/>
          <w:szCs w:val="21"/>
        </w:rPr>
        <w:t>H.265</w:t>
      </w:r>
      <w:r>
        <w:rPr>
          <w:rFonts w:ascii="阿里巴巴普惠体" w:eastAsia="阿里巴巴普惠体" w:hAnsi="阿里巴巴普惠体" w:cs="阿里巴巴普惠体" w:hint="eastAsia"/>
          <w:szCs w:val="21"/>
        </w:rPr>
        <w:t>视频编码，同等条件下较</w:t>
      </w:r>
      <w:r>
        <w:rPr>
          <w:rFonts w:ascii="阿里巴巴普惠体" w:eastAsia="阿里巴巴普惠体" w:hAnsi="阿里巴巴普惠体" w:cs="阿里巴巴普惠体"/>
          <w:szCs w:val="21"/>
        </w:rPr>
        <w:t>H.264</w:t>
      </w:r>
      <w:r>
        <w:rPr>
          <w:rFonts w:ascii="阿里巴巴普惠体" w:eastAsia="阿里巴巴普惠体" w:hAnsi="阿里巴巴普惠体" w:cs="阿里巴巴普惠体" w:hint="eastAsia"/>
          <w:szCs w:val="21"/>
        </w:rPr>
        <w:t>可节省一半存储空间，视频监控性价比更高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before="312"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lastRenderedPageBreak/>
        <w:t>反向寻车系统支持使用车牌、车位号、停车时段以及无牌车4种方式寻车，可确保顾客能准确、便捷的寻找车辆。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before="312"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系统具有强大的数据统计分析功能，能提供多种类型的数据、图形化报表，为经营决策提供精准的数据支持。</w:t>
      </w:r>
    </w:p>
    <w:p w:rsidR="00E244A7" w:rsidRDefault="006F5289">
      <w:pPr>
        <w:pStyle w:val="1d"/>
        <w:numPr>
          <w:ilvl w:val="0"/>
          <w:numId w:val="13"/>
        </w:numPr>
        <w:adjustRightInd w:val="0"/>
        <w:snapToGrid w:val="0"/>
        <w:spacing w:before="312" w:line="360" w:lineRule="auto"/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系统采用智能化、集中化的系统管理，可节约人力成本，提升车场管理档次和服务形象。</w:t>
      </w:r>
    </w:p>
    <w:p w:rsidR="00E244A7" w:rsidRDefault="006F5289">
      <w:pPr>
        <w:pStyle w:val="34"/>
        <w:numPr>
          <w:ilvl w:val="0"/>
          <w:numId w:val="13"/>
        </w:numPr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系统具有专车专位主动预警功能，非专车停放专位通过特定预警颜色灯光亮起的方式产生告警（颜色可自定义）。</w:t>
      </w:r>
    </w:p>
    <w:p w:rsidR="00E244A7" w:rsidRDefault="006F5289">
      <w:pPr>
        <w:pStyle w:val="34"/>
        <w:numPr>
          <w:ilvl w:val="0"/>
          <w:numId w:val="13"/>
        </w:numPr>
        <w:ind w:firstLineChars="0"/>
        <w:contextualSpacing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系统支持车辆跨线停车违规预警，当车辆违规跨越两个或者多个车位停放时，主动预警。</w:t>
      </w:r>
    </w:p>
    <w:p w:rsidR="00E244A7" w:rsidRDefault="006F5289">
      <w:pPr>
        <w:pStyle w:val="3"/>
      </w:pPr>
      <w:bookmarkStart w:id="14" w:name="_Toc1445420246"/>
      <w:r>
        <w:rPr>
          <w:rFonts w:hint="eastAsia"/>
        </w:rPr>
        <w:t>场外车辆诱导</w:t>
      </w:r>
      <w:bookmarkEnd w:id="14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系统主动向外部发送剩余车位信息到剩余车位引导屏上，在入口即可以让车主自主选择剩余车位较多的区域进行停车，避免车主为找车位在场内空跑。</w:t>
      </w:r>
    </w:p>
    <w:p w:rsidR="00E244A7" w:rsidRDefault="006F5289">
      <w:pPr>
        <w:pStyle w:val="3"/>
      </w:pPr>
      <w:bookmarkStart w:id="15" w:name="_Toc843059658"/>
      <w:r>
        <w:rPr>
          <w:rFonts w:hint="eastAsia"/>
        </w:rPr>
        <w:t>场内车辆与区域空车位诱导</w:t>
      </w:r>
      <w:bookmarkEnd w:id="15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当车辆进入到停车场内时，车主通过车位引导屏发布的空余车位信息，实时掌握各个区域的剩余车位数量，迅速找到空余车位区域，避免车主在场内边开车边找车位，导致场内拥堵和形成车辆在场内空跑。</w:t>
      </w:r>
    </w:p>
    <w:p w:rsidR="00E244A7" w:rsidRDefault="006F5289">
      <w:pPr>
        <w:pStyle w:val="3"/>
      </w:pPr>
      <w:bookmarkStart w:id="16" w:name="_Toc206569100"/>
      <w:r>
        <w:rPr>
          <w:rFonts w:hint="eastAsia"/>
        </w:rPr>
        <w:t>停车位引导</w:t>
      </w:r>
      <w:bookmarkEnd w:id="16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当车辆到达某区域时，车主通过车位状态指示灯快速知晓空余车位所在位置。</w:t>
      </w:r>
    </w:p>
    <w:p w:rsidR="00E244A7" w:rsidRDefault="006F5289">
      <w:pPr>
        <w:pStyle w:val="3"/>
      </w:pPr>
      <w:bookmarkStart w:id="17" w:name="_Toc1473290148"/>
      <w:r>
        <w:rPr>
          <w:rFonts w:hint="eastAsia"/>
        </w:rPr>
        <w:t>车位预约</w:t>
      </w:r>
      <w:bookmarkEnd w:id="17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在大型的购物中心，商家为吸引客流，提供车位预约服务，车主在出发前即可预定车位，保证车主到达目的地后有位可停。管理方通过提供车位预约的服务模式，更有利于吸引客流。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noProof/>
        </w:rPr>
        <w:lastRenderedPageBreak/>
        <w:drawing>
          <wp:inline distT="0" distB="0" distL="0" distR="0">
            <wp:extent cx="6318250" cy="3005279"/>
            <wp:effectExtent l="0" t="0" r="635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40720" cy="3015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pStyle w:val="3"/>
      </w:pPr>
      <w:bookmarkStart w:id="18" w:name="_Toc1101067526"/>
      <w:r>
        <w:rPr>
          <w:rFonts w:hint="eastAsia"/>
        </w:rPr>
        <w:t>车位保护，停车无忧</w:t>
      </w:r>
      <w:bookmarkEnd w:id="18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支持为用户预订的车位，开启车位锁保护。解决了用户到达现场后无位可停的痛点，放心出行，停车无忧。用户开车到达预定车位附近，点击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APP/小程序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按钮，打开车位锁，即可将车停入预订车位。</w:t>
      </w:r>
    </w:p>
    <w:p w:rsidR="00E244A7" w:rsidRDefault="006F5289">
      <w:pPr>
        <w:pStyle w:val="3"/>
      </w:pPr>
      <w:bookmarkStart w:id="19" w:name="_Toc775323283"/>
      <w:r>
        <w:rPr>
          <w:rFonts w:hint="eastAsia"/>
        </w:rPr>
        <w:t>场内定位，实时动态寻车</w:t>
      </w:r>
      <w:bookmarkEnd w:id="19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现今在商场、购物中心等大型停车场，车主在停车场容易迷失方向，寻找不到自己的车辆，用户可打开手机蓝牙，通过</w:t>
      </w:r>
      <w:r>
        <w:rPr>
          <w:rFonts w:ascii="阿里巴巴普惠体" w:eastAsia="阿里巴巴普惠体" w:hAnsi="阿里巴巴普惠体" w:cs="阿里巴巴普惠体"/>
          <w:kern w:val="0"/>
          <w:szCs w:val="21"/>
        </w:rPr>
        <w:t>APP</w:t>
      </w: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实时导航动态寻车，很好的解决了寻车难的问题。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noProof/>
        </w:rPr>
        <w:drawing>
          <wp:inline distT="0" distB="0" distL="0" distR="0">
            <wp:extent cx="6129020" cy="1306830"/>
            <wp:effectExtent l="0" t="0" r="5080" b="7620"/>
            <wp:docPr id="449" name="图片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图片 44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92150" cy="1320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pStyle w:val="3"/>
      </w:pPr>
      <w:bookmarkStart w:id="20" w:name="_Toc2075131032"/>
      <w:r>
        <w:rPr>
          <w:rFonts w:hint="eastAsia"/>
        </w:rPr>
        <w:t>车辆违规停放检测与预警</w:t>
      </w:r>
      <w:bookmarkEnd w:id="20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视频车辆检测终端可以检测到车辆跨线停放、专车专位违规停放等违规行为，并对车辆违规行为进行灯光告警，提示车主正确停放车辆。</w:t>
      </w:r>
    </w:p>
    <w:p w:rsidR="00E244A7" w:rsidRDefault="006F5289">
      <w:pPr>
        <w:pStyle w:val="3"/>
      </w:pPr>
      <w:bookmarkStart w:id="21" w:name="_Toc1592827544"/>
      <w:r>
        <w:rPr>
          <w:rFonts w:hint="eastAsia"/>
        </w:rPr>
        <w:lastRenderedPageBreak/>
        <w:t>系统安全可靠</w:t>
      </w:r>
      <w:bookmarkEnd w:id="21"/>
    </w:p>
    <w:p w:rsidR="00E244A7" w:rsidRDefault="006F5289">
      <w:pPr>
        <w:pStyle w:val="afff9"/>
        <w:ind w:firstLine="42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系统采用分级分权管理模式，当用户使用时，要输入密码，并且根据用户的身分设定能使用的模块，如果没有相应的权限则不能操作相应的模块，保证系统所采集数据的安全性。</w:t>
      </w:r>
    </w:p>
    <w:p w:rsidR="00E244A7" w:rsidRDefault="006F5289">
      <w:pPr>
        <w:pStyle w:val="3"/>
      </w:pPr>
      <w:bookmarkStart w:id="22" w:name="_Toc121388506"/>
      <w:r>
        <w:rPr>
          <w:rFonts w:hint="eastAsia"/>
        </w:rPr>
        <w:t>统计功能</w:t>
      </w:r>
      <w:bookmarkEnd w:id="22"/>
    </w:p>
    <w:p w:rsidR="00E244A7" w:rsidRDefault="006F5289">
      <w:pPr>
        <w:pStyle w:val="afff4"/>
        <w:ind w:firstLine="42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功能强大的管理软件，自动生成相关报表，提升</w:t>
      </w:r>
      <w:r>
        <w:rPr>
          <w:rFonts w:ascii="阿里巴巴普惠体" w:eastAsia="阿里巴巴普惠体" w:hAnsi="阿里巴巴普惠体" w:cs="阿里巴巴普惠体" w:hint="eastAsia"/>
          <w:kern w:val="0"/>
        </w:rPr>
        <w:t>车</w:t>
      </w:r>
      <w:r>
        <w:rPr>
          <w:rFonts w:ascii="阿里巴巴普惠体" w:eastAsia="阿里巴巴普惠体" w:hAnsi="阿里巴巴普惠体" w:cs="阿里巴巴普惠体" w:hint="eastAsia"/>
        </w:rPr>
        <w:t>场的管理水平。分别统计停</w:t>
      </w:r>
      <w:r>
        <w:rPr>
          <w:rFonts w:ascii="阿里巴巴普惠体" w:eastAsia="阿里巴巴普惠体" w:hAnsi="阿里巴巴普惠体" w:cs="阿里巴巴普惠体" w:hint="eastAsia"/>
          <w:kern w:val="0"/>
        </w:rPr>
        <w:t>车场</w:t>
      </w:r>
      <w:r>
        <w:rPr>
          <w:rFonts w:ascii="阿里巴巴普惠体" w:eastAsia="阿里巴巴普惠体" w:hAnsi="阿里巴巴普惠体" w:cs="阿里巴巴普惠体" w:hint="eastAsia"/>
        </w:rPr>
        <w:t>单个车位使用率和车场整体使用率，并形成相应图标，指导停车场车位管理，提升物业管理形象。</w:t>
      </w:r>
    </w:p>
    <w:p w:rsidR="00E244A7" w:rsidRDefault="006F5289">
      <w:pPr>
        <w:pStyle w:val="3"/>
      </w:pPr>
      <w:bookmarkStart w:id="23" w:name="_Toc67155692"/>
      <w:r>
        <w:rPr>
          <w:rFonts w:hint="eastAsia"/>
        </w:rPr>
        <w:t>停车时间监测</w:t>
      </w:r>
      <w:bookmarkEnd w:id="23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物业管理人员在控制室可随时了解各车位的停车时间，方便对滞留车辆或违规车辆进行监管。</w:t>
      </w:r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1970405</wp:posOffset>
            </wp:positionV>
            <wp:extent cx="6648450" cy="3502660"/>
            <wp:effectExtent l="0" t="0" r="0" b="2540"/>
            <wp:wrapSquare wrapText="bothSides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3502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355600</wp:posOffset>
            </wp:positionV>
            <wp:extent cx="7143750" cy="1255395"/>
            <wp:effectExtent l="0" t="0" r="0" b="1905"/>
            <wp:wrapSquare wrapText="bothSides"/>
            <wp:docPr id="2078" name="图片 2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" name="图片 2078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0" cy="1255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44A7" w:rsidRDefault="006F5289">
      <w:pPr>
        <w:pStyle w:val="3"/>
      </w:pPr>
      <w:bookmarkStart w:id="24" w:name="_Toc1256800769"/>
      <w:r>
        <w:rPr>
          <w:rFonts w:hint="eastAsia"/>
        </w:rPr>
        <w:lastRenderedPageBreak/>
        <w:t>设备状态监控</w:t>
      </w:r>
      <w:bookmarkEnd w:id="24"/>
    </w:p>
    <w:p w:rsidR="00E244A7" w:rsidRDefault="006F5289">
      <w:pPr>
        <w:pStyle w:val="af0"/>
        <w:spacing w:before="142" w:line="364" w:lineRule="auto"/>
        <w:ind w:left="252" w:right="301" w:firstLine="42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  <w:spacing w:val="-9"/>
        </w:rPr>
        <w:t>查看设备的实时运行情况，出现通讯状态异常的设备会用特殊颜色字体标注。</w:t>
      </w:r>
      <w:r>
        <w:rPr>
          <w:rFonts w:ascii="阿里巴巴普惠体" w:eastAsia="阿里巴巴普惠体" w:hAnsi="阿里巴巴普惠体" w:cs="阿里巴巴普惠体"/>
        </w:rPr>
        <w:t xml:space="preserve"> </w:t>
      </w:r>
    </w:p>
    <w:p w:rsidR="00E244A7" w:rsidRDefault="006F5289">
      <w:pPr>
        <w:pStyle w:val="af0"/>
        <w:rPr>
          <w:rFonts w:ascii="阿里巴巴普惠体" w:eastAsia="阿里巴巴普惠体" w:hAnsi="阿里巴巴普惠体" w:cs="阿里巴巴普惠体"/>
          <w:sz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298450</wp:posOffset>
            </wp:positionV>
            <wp:extent cx="7072630" cy="1878965"/>
            <wp:effectExtent l="0" t="0" r="13970" b="6985"/>
            <wp:wrapSquare wrapText="bothSides"/>
            <wp:docPr id="450" name="图片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图片 450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2630" cy="1878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244A7" w:rsidRDefault="006F5289">
      <w:pPr>
        <w:pStyle w:val="3"/>
      </w:pPr>
      <w:bookmarkStart w:id="25" w:name="_Toc401372691"/>
      <w:r>
        <w:rPr>
          <w:rFonts w:hint="eastAsia"/>
        </w:rPr>
        <w:t>电子地图功能</w:t>
      </w:r>
      <w:bookmarkEnd w:id="25"/>
    </w:p>
    <w:p w:rsidR="00E244A7" w:rsidRDefault="006F5289">
      <w:pPr>
        <w:autoSpaceDE w:val="0"/>
        <w:autoSpaceDN w:val="0"/>
        <w:adjustRightInd w:val="0"/>
        <w:spacing w:line="360" w:lineRule="auto"/>
        <w:ind w:firstLine="420"/>
        <w:rPr>
          <w:rFonts w:ascii="阿里巴巴普惠体" w:eastAsia="阿里巴巴普惠体" w:hAnsi="阿里巴巴普惠体" w:cs="阿里巴巴普惠体"/>
          <w:kern w:val="0"/>
          <w:szCs w:val="21"/>
        </w:rPr>
      </w:pPr>
      <w:r>
        <w:rPr>
          <w:rFonts w:ascii="阿里巴巴普惠体" w:eastAsia="阿里巴巴普惠体" w:hAnsi="阿里巴巴普惠体" w:cs="阿里巴巴普惠体" w:hint="eastAsia"/>
          <w:kern w:val="0"/>
          <w:szCs w:val="21"/>
        </w:rPr>
        <w:t>在系统软件中，可以直观地显示整个停车场车位的使用情况，软件中可以加载整个停车场的平面图，实时、动态地显示出停车场内每个车位的占用、空闲信息。通过不同的颜色标记车位的占有、车位预定情况。</w:t>
      </w:r>
    </w:p>
    <w:p w:rsidR="00E244A7" w:rsidRDefault="006F5289">
      <w:pPr>
        <w:pStyle w:val="20"/>
      </w:pPr>
      <w:bookmarkStart w:id="26" w:name="_Toc9606767"/>
      <w:bookmarkStart w:id="27" w:name="_Toc9580261"/>
      <w:bookmarkStart w:id="28" w:name="_Toc624682410"/>
      <w:r>
        <w:rPr>
          <w:rFonts w:hint="eastAsia"/>
        </w:rPr>
        <w:t>车位引导硬件产品</w:t>
      </w:r>
      <w:bookmarkEnd w:id="26"/>
      <w:bookmarkEnd w:id="27"/>
      <w:r>
        <w:rPr>
          <w:rFonts w:hint="eastAsia"/>
        </w:rPr>
        <w:t>介绍</w:t>
      </w:r>
      <w:bookmarkEnd w:id="28"/>
    </w:p>
    <w:p w:rsidR="00E244A7" w:rsidRDefault="006F5289">
      <w:pPr>
        <w:pStyle w:val="3"/>
      </w:pPr>
      <w:bookmarkStart w:id="29" w:name="_Toc2137198334"/>
      <w:r>
        <w:rPr>
          <w:rFonts w:hint="eastAsia"/>
        </w:rPr>
        <w:t>A</w:t>
      </w:r>
      <w:r>
        <w:t>I</w:t>
      </w:r>
      <w:r>
        <w:rPr>
          <w:rFonts w:hint="eastAsia"/>
        </w:rPr>
        <w:t>高清车位检测终端</w:t>
      </w:r>
      <w:bookmarkEnd w:id="29"/>
    </w:p>
    <w:p w:rsidR="00E244A7" w:rsidRDefault="006F5289">
      <w:pPr>
        <w:pStyle w:val="afff4"/>
        <w:ind w:firstLine="42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高清视频车辆检测终端集成摄像机和车位状态指示灯于一体。主要</w:t>
      </w:r>
      <w:r>
        <w:rPr>
          <w:rFonts w:ascii="阿里巴巴普惠体" w:eastAsia="阿里巴巴普惠体" w:hAnsi="阿里巴巴普惠体" w:cs="阿里巴巴普惠体" w:hint="eastAsia"/>
          <w:snapToGrid w:val="0"/>
          <w:kern w:val="0"/>
        </w:rPr>
        <w:t>用</w:t>
      </w:r>
      <w:r>
        <w:rPr>
          <w:rFonts w:ascii="阿里巴巴普惠体" w:eastAsia="阿里巴巴普惠体" w:hAnsi="阿里巴巴普惠体" w:cs="阿里巴巴普惠体" w:hint="eastAsia"/>
        </w:rPr>
        <w:t>于车位上车辆的检测和输出检测结果，以及指示灯显示当前车位的占用情况。产品分为单镜头和双镜头两种，单镜头最高可检测</w:t>
      </w:r>
      <w:r>
        <w:rPr>
          <w:rFonts w:ascii="阿里巴巴普惠体" w:eastAsia="阿里巴巴普惠体" w:hAnsi="阿里巴巴普惠体" w:cs="阿里巴巴普惠体"/>
        </w:rPr>
        <w:t>3</w:t>
      </w:r>
      <w:r>
        <w:rPr>
          <w:rFonts w:ascii="阿里巴巴普惠体" w:eastAsia="阿里巴巴普惠体" w:hAnsi="阿里巴巴普惠体" w:cs="阿里巴巴普惠体" w:hint="eastAsia"/>
        </w:rPr>
        <w:t>车位，双镜头最高可检测</w:t>
      </w:r>
      <w:r>
        <w:rPr>
          <w:rFonts w:ascii="阿里巴巴普惠体" w:eastAsia="阿里巴巴普惠体" w:hAnsi="阿里巴巴普惠体" w:cs="阿里巴巴普惠体"/>
        </w:rPr>
        <w:t>6</w:t>
      </w:r>
      <w:r>
        <w:rPr>
          <w:rFonts w:ascii="阿里巴巴普惠体" w:eastAsia="阿里巴巴普惠体" w:hAnsi="阿里巴巴普惠体" w:cs="阿里巴巴普惠体" w:hint="eastAsia"/>
        </w:rPr>
        <w:t>车位，用户可以根据实际场景需要选择单镜头车辆检测终端还是双镜头</w:t>
      </w:r>
      <w:r>
        <w:rPr>
          <w:rFonts w:ascii="阿里巴巴普惠体" w:eastAsia="阿里巴巴普惠体" w:hAnsi="阿里巴巴普惠体" w:cs="阿里巴巴普惠体" w:hint="eastAsia"/>
          <w:snapToGrid w:val="0"/>
          <w:kern w:val="0"/>
        </w:rPr>
        <w:t>车</w:t>
      </w:r>
      <w:r>
        <w:rPr>
          <w:rFonts w:ascii="阿里巴巴普惠体" w:eastAsia="阿里巴巴普惠体" w:hAnsi="阿里巴巴普惠体" w:cs="阿里巴巴普惠体" w:hint="eastAsia"/>
        </w:rPr>
        <w:t>辆检测终端使用。</w:t>
      </w:r>
    </w:p>
    <w:p w:rsidR="00E244A7" w:rsidRDefault="006F5289">
      <w:pPr>
        <w:pStyle w:val="4"/>
        <w:ind w:left="1074" w:right="210"/>
      </w:pPr>
      <w:bookmarkStart w:id="30" w:name="_Toc1080919816"/>
      <w:r>
        <w:rPr>
          <w:rFonts w:hint="eastAsia"/>
        </w:rPr>
        <w:lastRenderedPageBreak/>
        <w:t>产品尺寸</w:t>
      </w:r>
      <w:bookmarkEnd w:id="30"/>
    </w:p>
    <w:p w:rsidR="00E244A7" w:rsidRDefault="00E244A7"/>
    <w:p w:rsidR="00E244A7" w:rsidRDefault="006F5289">
      <w:pPr>
        <w:spacing w:line="360" w:lineRule="auto"/>
        <w:ind w:firstLineChars="200" w:firstLine="420"/>
        <w:jc w:val="center"/>
        <w:rPr>
          <w:rFonts w:ascii="宋体" w:hAnsi="宋体"/>
        </w:rPr>
      </w:pPr>
      <w:r>
        <w:rPr>
          <w:rFonts w:ascii="微软雅黑" w:eastAsia="微软雅黑" w:hAnsi="微软雅黑"/>
          <w:b/>
          <w:bCs/>
          <w:noProof/>
          <w:color w:val="44546A" w:themeColor="text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4027170</wp:posOffset>
            </wp:positionH>
            <wp:positionV relativeFrom="paragraph">
              <wp:posOffset>355600</wp:posOffset>
            </wp:positionV>
            <wp:extent cx="1381760" cy="1628140"/>
            <wp:effectExtent l="0" t="0" r="0" b="0"/>
            <wp:wrapSquare wrapText="bothSides"/>
            <wp:docPr id="4" name="图片 4" descr="E:\车位摄像机资料AE\车位相机学习资料\产品相关PPT素材\P85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:\车位摄像机资料AE\车位相机学习资料\产品相关PPT素材\P85.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176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</w:rPr>
        <w:t xml:space="preserve"> </w:t>
      </w:r>
      <w:r>
        <w:rPr>
          <w:rFonts w:ascii="宋体" w:hAnsi="宋体"/>
        </w:rPr>
        <w:t xml:space="preserve">      </w:t>
      </w:r>
      <w:r>
        <w:rPr>
          <w:noProof/>
        </w:rPr>
        <w:drawing>
          <wp:inline distT="0" distB="0" distL="0" distR="0">
            <wp:extent cx="1872615" cy="1668145"/>
            <wp:effectExtent l="0" t="95250" r="0" b="84455"/>
            <wp:docPr id="9" name="图片 9" descr="C:\Users\FAE\AppData\Local\Temp\160076843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FAE\AppData\Local\Temp\1600768437(1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45205" cy="1732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44A7" w:rsidRDefault="000A1087">
      <w:pPr>
        <w:spacing w:line="360" w:lineRule="auto"/>
        <w:ind w:firstLineChars="200" w:firstLine="440"/>
        <w:jc w:val="center"/>
        <w:rPr>
          <w:rFonts w:ascii="阿里巴巴普惠体" w:eastAsia="阿里巴巴普惠体" w:hAnsi="阿里巴巴普惠体" w:cs="阿里巴巴普惠体"/>
          <w:sz w:val="22"/>
        </w:rPr>
      </w:pPr>
      <w:r>
        <w:rPr>
          <w:rFonts w:ascii="阿里巴巴普惠体" w:eastAsia="阿里巴巴普惠体" w:hAnsi="阿里巴巴普惠体" w:cs="阿里巴巴普惠体"/>
          <w:sz w:val="22"/>
        </w:rPr>
        <w:t>BY</w:t>
      </w:r>
      <w:r w:rsidR="006F5289">
        <w:rPr>
          <w:rFonts w:ascii="阿里巴巴普惠体" w:eastAsia="阿里巴巴普惠体" w:hAnsi="阿里巴巴普惠体" w:cs="阿里巴巴普惠体" w:hint="eastAsia"/>
          <w:sz w:val="22"/>
        </w:rPr>
        <w:t>8</w:t>
      </w:r>
      <w:r w:rsidR="006F5289">
        <w:rPr>
          <w:rFonts w:ascii="阿里巴巴普惠体" w:eastAsia="阿里巴巴普惠体" w:hAnsi="阿里巴巴普惠体" w:cs="阿里巴巴普惠体"/>
          <w:sz w:val="22"/>
        </w:rPr>
        <w:t>3</w:t>
      </w:r>
      <w:r w:rsidR="006F5289">
        <w:rPr>
          <w:rFonts w:ascii="阿里巴巴普惠体" w:eastAsia="阿里巴巴普惠体" w:hAnsi="阿里巴巴普惠体" w:cs="阿里巴巴普惠体" w:hint="eastAsia"/>
          <w:sz w:val="22"/>
        </w:rPr>
        <w:t>-V</w:t>
      </w:r>
      <w:r w:rsidR="006F5289">
        <w:rPr>
          <w:rFonts w:ascii="阿里巴巴普惠体" w:eastAsia="阿里巴巴普惠体" w:hAnsi="阿里巴巴普惠体" w:cs="阿里巴巴普惠体"/>
          <w:sz w:val="22"/>
        </w:rPr>
        <w:t>3</w:t>
      </w:r>
      <w:r w:rsidR="006F5289">
        <w:rPr>
          <w:rFonts w:ascii="阿里巴巴普惠体" w:eastAsia="阿里巴巴普惠体" w:hAnsi="阿里巴巴普惠体" w:cs="阿里巴巴普惠体" w:hint="eastAsia"/>
          <w:sz w:val="22"/>
        </w:rPr>
        <w:t>00检测终端外观</w:t>
      </w:r>
    </w:p>
    <w:p w:rsidR="00E244A7" w:rsidRDefault="006F5289">
      <w:pPr>
        <w:ind w:firstLineChars="1200" w:firstLine="1800"/>
        <w:rPr>
          <w:rFonts w:ascii="阿里巴巴普惠体" w:eastAsia="阿里巴巴普惠体" w:hAnsi="阿里巴巴普惠体" w:cs="阿里巴巴普惠体"/>
        </w:rPr>
      </w:pPr>
      <w:r>
        <w:rPr>
          <w:noProof/>
          <w:sz w:val="15"/>
          <w:szCs w:val="15"/>
        </w:rPr>
        <w:drawing>
          <wp:inline distT="0" distB="0" distL="0" distR="0">
            <wp:extent cx="2343150" cy="2056765"/>
            <wp:effectExtent l="0" t="0" r="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163" cy="2094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/>
          <w:noProof/>
        </w:rPr>
        <w:drawing>
          <wp:inline distT="0" distB="0" distL="0" distR="0">
            <wp:extent cx="1982470" cy="2043430"/>
            <wp:effectExtent l="0" t="0" r="0" b="0"/>
            <wp:docPr id="199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图片 199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0787" cy="212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5"/>
          <w:szCs w:val="15"/>
        </w:rPr>
        <w:t xml:space="preserve">     </w:t>
      </w:r>
    </w:p>
    <w:p w:rsidR="00E244A7" w:rsidRDefault="000A1087">
      <w:pPr>
        <w:spacing w:line="360" w:lineRule="auto"/>
        <w:ind w:firstLineChars="200" w:firstLine="440"/>
        <w:jc w:val="center"/>
        <w:rPr>
          <w:rFonts w:ascii="阿里巴巴普惠体" w:eastAsia="阿里巴巴普惠体" w:hAnsi="阿里巴巴普惠体" w:cs="阿里巴巴普惠体"/>
          <w:sz w:val="22"/>
        </w:rPr>
      </w:pPr>
      <w:r>
        <w:rPr>
          <w:rFonts w:ascii="阿里巴巴普惠体" w:eastAsia="阿里巴巴普惠体" w:hAnsi="阿里巴巴普惠体" w:cs="阿里巴巴普惠体"/>
          <w:sz w:val="22"/>
        </w:rPr>
        <w:t>BY</w:t>
      </w:r>
      <w:r w:rsidR="006F5289">
        <w:rPr>
          <w:rFonts w:ascii="阿里巴巴普惠体" w:eastAsia="阿里巴巴普惠体" w:hAnsi="阿里巴巴普惠体" w:cs="阿里巴巴普惠体" w:hint="eastAsia"/>
          <w:sz w:val="22"/>
        </w:rPr>
        <w:t>8</w:t>
      </w:r>
      <w:r w:rsidR="006F5289">
        <w:rPr>
          <w:rFonts w:ascii="阿里巴巴普惠体" w:eastAsia="阿里巴巴普惠体" w:hAnsi="阿里巴巴普惠体" w:cs="阿里巴巴普惠体"/>
          <w:sz w:val="22"/>
        </w:rPr>
        <w:t>1</w:t>
      </w:r>
      <w:r w:rsidR="006F5289">
        <w:rPr>
          <w:rFonts w:ascii="阿里巴巴普惠体" w:eastAsia="阿里巴巴普惠体" w:hAnsi="阿里巴巴普惠体" w:cs="阿里巴巴普惠体" w:hint="eastAsia"/>
          <w:sz w:val="22"/>
        </w:rPr>
        <w:t>-V</w:t>
      </w:r>
      <w:r w:rsidR="006F5289">
        <w:rPr>
          <w:rFonts w:ascii="阿里巴巴普惠体" w:eastAsia="阿里巴巴普惠体" w:hAnsi="阿里巴巴普惠体" w:cs="阿里巴巴普惠体"/>
          <w:sz w:val="22"/>
        </w:rPr>
        <w:t>1</w:t>
      </w:r>
      <w:r w:rsidR="006F5289">
        <w:rPr>
          <w:rFonts w:ascii="阿里巴巴普惠体" w:eastAsia="阿里巴巴普惠体" w:hAnsi="阿里巴巴普惠体" w:cs="阿里巴巴普惠体" w:hint="eastAsia"/>
          <w:sz w:val="22"/>
        </w:rPr>
        <w:t>0</w:t>
      </w:r>
      <w:r w:rsidR="006F5289">
        <w:rPr>
          <w:rFonts w:ascii="阿里巴巴普惠体" w:eastAsia="阿里巴巴普惠体" w:hAnsi="阿里巴巴普惠体" w:cs="阿里巴巴普惠体"/>
          <w:sz w:val="22"/>
        </w:rPr>
        <w:t>3</w:t>
      </w:r>
      <w:r w:rsidR="006F5289">
        <w:rPr>
          <w:rFonts w:ascii="阿里巴巴普惠体" w:eastAsia="阿里巴巴普惠体" w:hAnsi="阿里巴巴普惠体" w:cs="阿里巴巴普惠体" w:hint="eastAsia"/>
          <w:sz w:val="22"/>
        </w:rPr>
        <w:t>检测终端外观</w:t>
      </w:r>
    </w:p>
    <w:p w:rsidR="00E244A7" w:rsidRDefault="00E244A7">
      <w:pPr>
        <w:rPr>
          <w:rFonts w:ascii="阿里巴巴普惠体" w:eastAsia="阿里巴巴普惠体" w:hAnsi="阿里巴巴普惠体" w:cs="阿里巴巴普惠体"/>
        </w:rPr>
      </w:pPr>
    </w:p>
    <w:p w:rsidR="00E244A7" w:rsidRDefault="006F5289">
      <w:pPr>
        <w:pStyle w:val="4"/>
        <w:ind w:left="1074" w:right="210"/>
      </w:pPr>
      <w:bookmarkStart w:id="31" w:name="_Toc1455177539"/>
      <w:r>
        <w:rPr>
          <w:rFonts w:hint="eastAsia"/>
        </w:rPr>
        <w:t>产品特点</w:t>
      </w:r>
      <w:bookmarkEnd w:id="31"/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搭载高精度车位检测和车牌识别算法，车牌及车位状态识别准确率、识别速度业界领先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采用深度学习算法，支持无牌车车头及车尾检测功能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支持相机批量设置，批量升级，相机调试简单易用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相机支持脱机控制引导屏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采用业内一流厂商器件，硬件方案成熟、稳定，产品高可靠性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lastRenderedPageBreak/>
        <w:t>低照度传感器，适用于各种环境，保证低照及顺逆光检测效果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支持POE电源供电，供电与通讯一线化，交付更便捷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支持设备级联，突破POE一个网口一个设备的限制，可多个设备手拉手部署，布线更简单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jc w:val="left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支持H.265视频编码，同等条件下较H.264可节省一半存储空间，视频监控性价比更高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支持指示灯颜色配置，色彩可任意配置，个性化场景适应性更强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支持违停检测，内嵌视频算法分析车辆违停，及时发现违停现象进行纠正，辅助规范化管理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支持灯光报警，可视化提示，车主感觉更温馨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内置蓝牙模块，可作为定位信标使用，支持与导航系统联动应用，室内导航更精准并大幅降低硬件成本</w:t>
      </w:r>
    </w:p>
    <w:p w:rsidR="00E244A7" w:rsidRDefault="006F5289">
      <w:pPr>
        <w:numPr>
          <w:ilvl w:val="0"/>
          <w:numId w:val="14"/>
        </w:num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支持中心监控管理，实时处理视频信息和车位状态，并传至监管中心，管理更省心</w:t>
      </w:r>
    </w:p>
    <w:p w:rsidR="00E244A7" w:rsidRDefault="006F5289">
      <w:pPr>
        <w:pStyle w:val="4"/>
        <w:ind w:left="1074" w:right="210"/>
      </w:pPr>
      <w:bookmarkStart w:id="32" w:name="_Toc1625125937"/>
      <w:r>
        <w:rPr>
          <w:rFonts w:hint="eastAsia"/>
        </w:rPr>
        <w:t>技术参数</w:t>
      </w:r>
      <w:bookmarkEnd w:id="32"/>
    </w:p>
    <w:p w:rsidR="00E244A7" w:rsidRDefault="000A1087">
      <w:p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  <w:kern w:val="0"/>
          <w:szCs w:val="18"/>
        </w:rPr>
      </w:pPr>
      <w:r>
        <w:rPr>
          <w:rFonts w:ascii="阿里巴巴普惠体" w:eastAsia="阿里巴巴普惠体" w:hAnsi="阿里巴巴普惠体" w:cs="阿里巴巴普惠体"/>
          <w:kern w:val="0"/>
          <w:szCs w:val="18"/>
        </w:rPr>
        <w:t>BY</w:t>
      </w:r>
      <w:r w:rsidR="006F5289">
        <w:rPr>
          <w:rFonts w:ascii="阿里巴巴普惠体" w:eastAsia="阿里巴巴普惠体" w:hAnsi="阿里巴巴普惠体" w:cs="阿里巴巴普惠体"/>
          <w:kern w:val="0"/>
          <w:szCs w:val="18"/>
        </w:rPr>
        <w:t>83-V300产品规格</w:t>
      </w:r>
    </w:p>
    <w:tbl>
      <w:tblPr>
        <w:tblpPr w:leftFromText="180" w:rightFromText="180" w:vertAnchor="text" w:horzAnchor="page" w:tblpX="1323" w:tblpY="473"/>
        <w:tblOverlap w:val="never"/>
        <w:tblW w:w="938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6"/>
        <w:gridCol w:w="1858"/>
        <w:gridCol w:w="3029"/>
        <w:gridCol w:w="3328"/>
      </w:tblGrid>
      <w:tr w:rsidR="00E244A7">
        <w:trPr>
          <w:trHeight w:hRule="exact" w:val="456"/>
        </w:trPr>
        <w:tc>
          <w:tcPr>
            <w:tcW w:w="1166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  <w:shd w:val="clear" w:color="auto" w:fill="B7CBE2"/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  <w:shd w:val="clear" w:color="auto" w:fill="B7CBE2"/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806"/>
            </w:pPr>
            <w:r>
              <w:rPr>
                <w:rFonts w:ascii="宋体" w:hAnsi="宋体" w:cs="宋体"/>
                <w:b/>
                <w:color w:val="000000"/>
                <w:spacing w:val="-3"/>
                <w:sz w:val="18"/>
                <w:szCs w:val="18"/>
              </w:rPr>
              <w:t>参数</w:t>
            </w:r>
            <w:r>
              <w:rPr>
                <w:rFonts w:ascii="宋体" w:hAnsi="宋体" w:cs="宋体"/>
                <w:b/>
                <w:color w:val="000000"/>
                <w:spacing w:val="-2"/>
                <w:sz w:val="18"/>
                <w:szCs w:val="18"/>
              </w:rPr>
              <w:t>名称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  <w:shd w:val="clear" w:color="auto" w:fill="B7CBE2"/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3145"/>
            </w:pPr>
            <w:r>
              <w:rPr>
                <w:rFonts w:ascii="宋体" w:hAnsi="宋体" w:cs="宋体"/>
                <w:b/>
                <w:color w:val="000000"/>
                <w:spacing w:val="-3"/>
                <w:sz w:val="18"/>
                <w:szCs w:val="18"/>
              </w:rPr>
              <w:t>参数</w:t>
            </w:r>
            <w:r>
              <w:rPr>
                <w:rFonts w:ascii="宋体" w:hAnsi="宋体" w:cs="宋体"/>
                <w:b/>
                <w:color w:val="000000"/>
                <w:spacing w:val="-2"/>
                <w:sz w:val="18"/>
                <w:szCs w:val="18"/>
              </w:rPr>
              <w:t>规格</w:t>
            </w:r>
          </w:p>
        </w:tc>
      </w:tr>
      <w:tr w:rsidR="00E244A7">
        <w:trPr>
          <w:trHeight w:hRule="exact" w:val="408"/>
        </w:trPr>
        <w:tc>
          <w:tcPr>
            <w:tcW w:w="3024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71" w:line="246" w:lineRule="auto"/>
              <w:ind w:left="1397"/>
            </w:pPr>
            <w:r>
              <w:rPr>
                <w:rFonts w:ascii="宋体" w:hAnsi="宋体" w:cs="宋体"/>
                <w:b/>
                <w:color w:val="000000"/>
                <w:spacing w:val="-3"/>
                <w:sz w:val="18"/>
                <w:szCs w:val="18"/>
              </w:rPr>
              <w:t>产品</w:t>
            </w:r>
            <w:r>
              <w:rPr>
                <w:rFonts w:ascii="宋体" w:hAnsi="宋体" w:cs="宋体"/>
                <w:b/>
                <w:color w:val="000000"/>
                <w:spacing w:val="-2"/>
                <w:sz w:val="18"/>
                <w:szCs w:val="18"/>
              </w:rPr>
              <w:t>型号</w:t>
            </w:r>
          </w:p>
        </w:tc>
        <w:tc>
          <w:tcPr>
            <w:tcW w:w="3029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0A1087">
            <w:pPr>
              <w:spacing w:before="28" w:line="246" w:lineRule="auto"/>
              <w:ind w:left="1099"/>
            </w:pPr>
            <w:r>
              <w:rPr>
                <w:rFonts w:ascii="宋体" w:hAnsi="宋体" w:cs="宋体"/>
                <w:color w:val="000000"/>
                <w:spacing w:val="17"/>
                <w:sz w:val="18"/>
                <w:szCs w:val="18"/>
              </w:rPr>
              <w:t>BY</w:t>
            </w:r>
            <w:r w:rsidR="006F5289">
              <w:rPr>
                <w:rFonts w:ascii="宋体" w:hAnsi="宋体" w:cs="宋体"/>
                <w:color w:val="000000"/>
                <w:spacing w:val="17"/>
                <w:sz w:val="18"/>
                <w:szCs w:val="18"/>
              </w:rPr>
              <w:t>83-V3002B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0A1087">
            <w:pPr>
              <w:spacing w:before="71" w:line="246" w:lineRule="auto"/>
              <w:ind w:left="1099"/>
            </w:pPr>
            <w:r>
              <w:rPr>
                <w:rFonts w:ascii="宋体" w:hAnsi="宋体" w:cs="宋体"/>
                <w:color w:val="000000"/>
                <w:spacing w:val="17"/>
                <w:sz w:val="18"/>
                <w:szCs w:val="18"/>
              </w:rPr>
              <w:t>BY</w:t>
            </w:r>
            <w:r w:rsidR="006F5289">
              <w:rPr>
                <w:rFonts w:ascii="宋体" w:hAnsi="宋体" w:cs="宋体"/>
                <w:color w:val="000000"/>
                <w:spacing w:val="18"/>
                <w:sz w:val="18"/>
                <w:szCs w:val="18"/>
              </w:rPr>
              <w:t>8</w:t>
            </w:r>
            <w:r w:rsidR="006F5289">
              <w:rPr>
                <w:rFonts w:ascii="宋体" w:hAnsi="宋体" w:cs="宋体"/>
                <w:color w:val="000000"/>
                <w:spacing w:val="17"/>
                <w:sz w:val="18"/>
                <w:szCs w:val="18"/>
              </w:rPr>
              <w:t>3</w:t>
            </w:r>
            <w:r w:rsidR="006F5289">
              <w:rPr>
                <w:rFonts w:ascii="宋体" w:hAnsi="宋体" w:cs="宋体"/>
                <w:color w:val="000000"/>
                <w:spacing w:val="18"/>
                <w:sz w:val="18"/>
                <w:szCs w:val="18"/>
              </w:rPr>
              <w:t>-V3</w:t>
            </w:r>
            <w:r w:rsidR="006F5289">
              <w:rPr>
                <w:rFonts w:ascii="宋体" w:hAnsi="宋体" w:cs="宋体"/>
                <w:color w:val="000000"/>
                <w:spacing w:val="17"/>
                <w:sz w:val="18"/>
                <w:szCs w:val="18"/>
              </w:rPr>
              <w:t>0</w:t>
            </w:r>
            <w:r w:rsidR="006F5289">
              <w:rPr>
                <w:rFonts w:ascii="宋体" w:hAnsi="宋体" w:cs="宋体"/>
                <w:color w:val="000000"/>
                <w:spacing w:val="18"/>
                <w:sz w:val="18"/>
                <w:szCs w:val="18"/>
              </w:rPr>
              <w:t>03A</w:t>
            </w:r>
          </w:p>
        </w:tc>
      </w:tr>
      <w:tr w:rsidR="00E244A7">
        <w:trPr>
          <w:trHeight w:hRule="exact" w:val="456"/>
        </w:trPr>
        <w:tc>
          <w:tcPr>
            <w:tcW w:w="1166" w:type="dxa"/>
            <w:vMerge w:val="restart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351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307"/>
            </w:pPr>
            <w:r>
              <w:rPr>
                <w:rFonts w:ascii="宋体" w:hAnsi="宋体" w:cs="宋体"/>
                <w:b/>
                <w:color w:val="000000"/>
                <w:spacing w:val="-4"/>
                <w:sz w:val="18"/>
                <w:szCs w:val="18"/>
              </w:rPr>
              <w:t>摄像机</w:t>
            </w:r>
          </w:p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898"/>
            </w:pPr>
            <w:r>
              <w:rPr>
                <w:rFonts w:ascii="宋体" w:hAnsi="宋体" w:cs="宋体"/>
                <w:color w:val="000000"/>
                <w:spacing w:val="-4"/>
                <w:sz w:val="18"/>
                <w:szCs w:val="18"/>
              </w:rPr>
              <w:t>处理器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2785"/>
            </w:pPr>
            <w:r>
              <w:rPr>
                <w:rFonts w:ascii="宋体" w:hAnsi="宋体" w:cs="宋体"/>
                <w:color w:val="000000"/>
                <w:spacing w:val="-2"/>
                <w:sz w:val="18"/>
                <w:szCs w:val="18"/>
              </w:rPr>
              <w:t>专用车牌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识别芯片</w:t>
            </w:r>
          </w:p>
        </w:tc>
      </w:tr>
      <w:tr w:rsidR="00E244A7">
        <w:trPr>
          <w:trHeight w:hRule="exact" w:val="451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715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传感器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类型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113" w:lineRule="exact"/>
            </w:pPr>
          </w:p>
          <w:p w:rsidR="00E244A7" w:rsidRDefault="006F5289">
            <w:pPr>
              <w:ind w:left="2425"/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1/2.8"</w:t>
            </w:r>
            <w:r>
              <w:rPr>
                <w:rFonts w:ascii="宋体" w:hAnsi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CMOS</w:t>
            </w:r>
            <w:r>
              <w:rPr>
                <w:rFonts w:ascii="宋体" w:hAnsi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Image</w:t>
            </w:r>
            <w:r>
              <w:rPr>
                <w:rFonts w:ascii="宋体" w:hAnsi="宋体" w:cs="宋体"/>
                <w:spacing w:val="-8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Sensor</w:t>
            </w:r>
          </w:p>
        </w:tc>
      </w:tr>
      <w:tr w:rsidR="00E244A7">
        <w:trPr>
          <w:trHeight w:hRule="exact" w:val="456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984"/>
            </w:pPr>
            <w:r>
              <w:rPr>
                <w:rFonts w:ascii="宋体" w:hAnsi="宋体" w:cs="宋体"/>
                <w:color w:val="000000"/>
                <w:spacing w:val="-4"/>
                <w:sz w:val="18"/>
                <w:szCs w:val="18"/>
              </w:rPr>
              <w:t>镜头</w:t>
            </w:r>
          </w:p>
        </w:tc>
        <w:tc>
          <w:tcPr>
            <w:tcW w:w="3029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826"/>
            </w:pPr>
            <w:r>
              <w:rPr>
                <w:rFonts w:ascii="宋体" w:hAnsi="宋体" w:cs="宋体"/>
                <w:color w:val="000000"/>
                <w:spacing w:val="17"/>
                <w:sz w:val="18"/>
                <w:szCs w:val="18"/>
              </w:rPr>
              <w:t>3.6mm</w:t>
            </w:r>
            <w:r>
              <w:rPr>
                <w:rFonts w:ascii="宋体" w:hAnsi="宋体" w:cs="宋体"/>
                <w:color w:val="000000"/>
                <w:spacing w:val="35"/>
                <w:sz w:val="18"/>
                <w:szCs w:val="18"/>
              </w:rPr>
              <w:t>（标配）</w:t>
            </w:r>
            <w:r>
              <w:rPr>
                <w:rFonts w:ascii="宋体" w:hAnsi="宋体" w:cs="宋体"/>
                <w:color w:val="000000"/>
                <w:spacing w:val="18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color w:val="000000"/>
                <w:spacing w:val="17"/>
                <w:sz w:val="18"/>
                <w:szCs w:val="18"/>
              </w:rPr>
              <w:t>6mm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422"/>
            </w:pPr>
            <w:r>
              <w:rPr>
                <w:rFonts w:ascii="宋体" w:hAnsi="宋体" w:cs="宋体"/>
                <w:color w:val="000000"/>
                <w:spacing w:val="15"/>
                <w:sz w:val="18"/>
                <w:szCs w:val="18"/>
              </w:rPr>
              <w:t>2.8mm</w:t>
            </w:r>
            <w:r>
              <w:rPr>
                <w:rFonts w:ascii="宋体" w:hAnsi="宋体" w:cs="宋体"/>
                <w:color w:val="000000"/>
                <w:spacing w:val="32"/>
                <w:sz w:val="18"/>
                <w:szCs w:val="18"/>
              </w:rPr>
              <w:t>（标配）</w:t>
            </w:r>
            <w:r>
              <w:rPr>
                <w:rFonts w:ascii="宋体" w:hAnsi="宋体" w:cs="宋体"/>
                <w:color w:val="000000"/>
                <w:spacing w:val="16"/>
                <w:sz w:val="18"/>
                <w:szCs w:val="18"/>
              </w:rPr>
              <w:t>/</w:t>
            </w:r>
            <w:r>
              <w:rPr>
                <w:rFonts w:ascii="宋体" w:hAnsi="宋体" w:cs="宋体"/>
                <w:color w:val="000000"/>
                <w:spacing w:val="15"/>
                <w:sz w:val="18"/>
                <w:szCs w:val="18"/>
              </w:rPr>
              <w:t>3.6mm/</w:t>
            </w:r>
            <w:r>
              <w:rPr>
                <w:rFonts w:ascii="宋体" w:hAnsi="宋体" w:cs="宋体"/>
                <w:color w:val="000000"/>
                <w:spacing w:val="17"/>
                <w:sz w:val="18"/>
                <w:szCs w:val="18"/>
              </w:rPr>
              <w:t>4.</w:t>
            </w:r>
            <w:r>
              <w:rPr>
                <w:rFonts w:ascii="宋体" w:hAnsi="宋体" w:cs="宋体"/>
                <w:color w:val="000000"/>
                <w:spacing w:val="16"/>
                <w:sz w:val="18"/>
                <w:szCs w:val="18"/>
              </w:rPr>
              <w:t>6mm</w:t>
            </w:r>
          </w:p>
        </w:tc>
      </w:tr>
      <w:tr w:rsidR="00E244A7">
        <w:trPr>
          <w:trHeight w:hRule="exact" w:val="437"/>
        </w:trPr>
        <w:tc>
          <w:tcPr>
            <w:tcW w:w="1166" w:type="dxa"/>
            <w:vMerge w:val="restart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313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216"/>
            </w:pPr>
            <w:r>
              <w:rPr>
                <w:rFonts w:ascii="宋体" w:hAnsi="宋体" w:cs="宋体"/>
                <w:b/>
                <w:color w:val="000000"/>
                <w:spacing w:val="-3"/>
                <w:sz w:val="18"/>
                <w:szCs w:val="18"/>
              </w:rPr>
              <w:t>图像</w:t>
            </w:r>
            <w:r>
              <w:rPr>
                <w:rFonts w:ascii="宋体" w:hAnsi="宋体" w:cs="宋体"/>
                <w:b/>
                <w:color w:val="000000"/>
                <w:spacing w:val="-2"/>
                <w:sz w:val="18"/>
                <w:szCs w:val="18"/>
              </w:rPr>
              <w:t>参数</w:t>
            </w:r>
          </w:p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8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806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图像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压缩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85" w:lineRule="exact"/>
            </w:pPr>
          </w:p>
          <w:p w:rsidR="00E244A7" w:rsidRDefault="006F5289">
            <w:pPr>
              <w:spacing w:line="246" w:lineRule="auto"/>
              <w:ind w:left="3299"/>
            </w:pPr>
            <w:r>
              <w:rPr>
                <w:rFonts w:ascii="宋体" w:hAnsi="宋体" w:cs="宋体"/>
                <w:color w:val="000000"/>
                <w:spacing w:val="13"/>
                <w:sz w:val="18"/>
                <w:szCs w:val="18"/>
              </w:rPr>
              <w:t>JP</w:t>
            </w:r>
            <w:r>
              <w:rPr>
                <w:rFonts w:ascii="宋体" w:hAnsi="宋体" w:cs="宋体"/>
                <w:color w:val="000000"/>
                <w:spacing w:val="11"/>
                <w:sz w:val="18"/>
                <w:szCs w:val="18"/>
              </w:rPr>
              <w:t>EG</w:t>
            </w:r>
          </w:p>
        </w:tc>
      </w:tr>
      <w:tr w:rsidR="00E244A7">
        <w:trPr>
          <w:trHeight w:hRule="exact" w:val="398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66" w:line="246" w:lineRule="auto"/>
              <w:ind w:left="715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抓拍分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辨率</w:t>
            </w:r>
          </w:p>
        </w:tc>
        <w:tc>
          <w:tcPr>
            <w:tcW w:w="3029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spacing w:before="66" w:line="246" w:lineRule="auto"/>
              <w:ind w:left="1282"/>
            </w:pPr>
            <w:r>
              <w:rPr>
                <w:rFonts w:ascii="宋体" w:hAnsi="宋体" w:cs="宋体"/>
                <w:color w:val="000000"/>
                <w:spacing w:val="13"/>
                <w:sz w:val="18"/>
                <w:szCs w:val="18"/>
              </w:rPr>
              <w:t>1920</w:t>
            </w:r>
            <w:r>
              <w:rPr>
                <w:rFonts w:ascii="宋体" w:hAnsi="宋体" w:cs="宋体"/>
                <w:color w:val="000000"/>
                <w:spacing w:val="11"/>
                <w:sz w:val="18"/>
                <w:szCs w:val="18"/>
              </w:rPr>
              <w:t>*1080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spacing w:before="66" w:line="246" w:lineRule="auto"/>
              <w:ind w:left="1287"/>
            </w:pPr>
            <w:r>
              <w:rPr>
                <w:rFonts w:ascii="宋体" w:hAnsi="宋体" w:cs="宋体"/>
                <w:color w:val="000000"/>
                <w:spacing w:val="13"/>
                <w:sz w:val="18"/>
                <w:szCs w:val="18"/>
              </w:rPr>
              <w:t>2304</w:t>
            </w:r>
            <w:r>
              <w:rPr>
                <w:rFonts w:ascii="宋体" w:hAnsi="宋体" w:cs="宋体"/>
                <w:color w:val="000000"/>
                <w:spacing w:val="11"/>
                <w:sz w:val="18"/>
                <w:szCs w:val="18"/>
              </w:rPr>
              <w:t>*1296</w:t>
            </w:r>
          </w:p>
        </w:tc>
      </w:tr>
      <w:tr w:rsidR="00E244A7">
        <w:trPr>
          <w:trHeight w:hRule="exact" w:val="456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898"/>
            </w:pPr>
            <w:r>
              <w:rPr>
                <w:rFonts w:ascii="宋体" w:hAnsi="宋体" w:cs="宋体"/>
                <w:color w:val="000000"/>
                <w:spacing w:val="-4"/>
                <w:sz w:val="18"/>
                <w:szCs w:val="18"/>
              </w:rPr>
              <w:t>视频流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113" w:lineRule="exact"/>
            </w:pPr>
          </w:p>
          <w:p w:rsidR="00E244A7" w:rsidRDefault="006F5289">
            <w:pPr>
              <w:autoSpaceDE w:val="0"/>
              <w:autoSpaceDN w:val="0"/>
              <w:ind w:left="2266"/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H.264/H.265</w:t>
            </w:r>
            <w:r>
              <w:rPr>
                <w:rFonts w:ascii="宋体" w:hAnsi="宋体" w:cs="宋体"/>
                <w:color w:val="000000"/>
                <w:spacing w:val="1"/>
                <w:sz w:val="18"/>
                <w:szCs w:val="18"/>
              </w:rPr>
              <w:t>，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1296P，25</w:t>
            </w:r>
            <w:r>
              <w:rPr>
                <w:rFonts w:ascii="宋体" w:hAnsi="宋体" w:cs="宋体"/>
                <w:spacing w:val="-52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1"/>
                <w:sz w:val="18"/>
                <w:szCs w:val="18"/>
              </w:rPr>
              <w:t>帧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/秒</w:t>
            </w:r>
          </w:p>
        </w:tc>
      </w:tr>
      <w:tr w:rsidR="00E244A7">
        <w:trPr>
          <w:trHeight w:hRule="exact" w:val="340"/>
        </w:trPr>
        <w:tc>
          <w:tcPr>
            <w:tcW w:w="1166" w:type="dxa"/>
            <w:vMerge w:val="restart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377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393"/>
            </w:pPr>
            <w:r>
              <w:rPr>
                <w:rFonts w:ascii="宋体" w:hAnsi="宋体" w:cs="宋体"/>
                <w:b/>
                <w:color w:val="000000"/>
                <w:spacing w:val="-5"/>
                <w:sz w:val="18"/>
                <w:szCs w:val="18"/>
              </w:rPr>
              <w:t>功能</w:t>
            </w:r>
          </w:p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37" w:line="246" w:lineRule="auto"/>
              <w:ind w:left="715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检测车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位数</w:t>
            </w:r>
          </w:p>
        </w:tc>
        <w:tc>
          <w:tcPr>
            <w:tcW w:w="3029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37" w:line="246" w:lineRule="auto"/>
              <w:ind w:left="1489"/>
            </w:pPr>
            <w:r>
              <w:rPr>
                <w:rFonts w:ascii="宋体" w:hAnsi="宋体" w:cs="宋体"/>
                <w:color w:val="000000"/>
                <w:spacing w:val="2"/>
                <w:sz w:val="18"/>
                <w:szCs w:val="18"/>
              </w:rPr>
              <w:t>2</w:t>
            </w:r>
            <w:r>
              <w:rPr>
                <w:rFonts w:ascii="宋体" w:hAnsi="宋体" w:cs="宋体"/>
                <w:spacing w:val="-49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4"/>
                <w:sz w:val="18"/>
                <w:szCs w:val="18"/>
              </w:rPr>
              <w:t>车位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37" w:line="246" w:lineRule="auto"/>
              <w:ind w:left="1493"/>
            </w:pPr>
            <w:r>
              <w:rPr>
                <w:rFonts w:ascii="宋体" w:hAnsi="宋体" w:cs="宋体"/>
                <w:color w:val="000000"/>
                <w:spacing w:val="2"/>
                <w:sz w:val="18"/>
                <w:szCs w:val="18"/>
              </w:rPr>
              <w:t>3</w:t>
            </w:r>
            <w:r>
              <w:rPr>
                <w:rFonts w:ascii="宋体" w:hAnsi="宋体" w:cs="宋体"/>
                <w:spacing w:val="-49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4"/>
                <w:sz w:val="18"/>
                <w:szCs w:val="18"/>
              </w:rPr>
              <w:t>车位</w:t>
            </w:r>
          </w:p>
        </w:tc>
      </w:tr>
      <w:tr w:rsidR="00E244A7">
        <w:trPr>
          <w:trHeight w:hRule="exact" w:val="451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715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车位指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示灯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1517"/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7</w:t>
            </w:r>
            <w:r>
              <w:rPr>
                <w:rFonts w:ascii="宋体" w:hAnsi="宋体" w:cs="宋体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种，红灯、黄灯、蓝灯、绿灯、青灯、紫</w:t>
            </w:r>
            <w:r>
              <w:rPr>
                <w:rFonts w:ascii="宋体" w:hAnsi="宋体" w:cs="宋体"/>
                <w:color w:val="000000"/>
                <w:spacing w:val="7"/>
                <w:sz w:val="18"/>
                <w:szCs w:val="18"/>
              </w:rPr>
              <w:t>灯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、灭</w:t>
            </w:r>
          </w:p>
        </w:tc>
      </w:tr>
      <w:tr w:rsidR="00E244A7">
        <w:trPr>
          <w:trHeight w:hRule="exact" w:val="388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61" w:line="246" w:lineRule="auto"/>
              <w:ind w:left="715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无牌车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检测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61" w:line="246" w:lineRule="auto"/>
              <w:ind w:left="3323"/>
            </w:pPr>
            <w:r>
              <w:rPr>
                <w:rFonts w:ascii="宋体" w:hAnsi="宋体" w:cs="宋体"/>
                <w:color w:val="000000"/>
                <w:spacing w:val="-4"/>
                <w:sz w:val="18"/>
                <w:szCs w:val="18"/>
              </w:rPr>
              <w:t>支持</w:t>
            </w:r>
          </w:p>
        </w:tc>
      </w:tr>
      <w:tr w:rsidR="00E244A7">
        <w:trPr>
          <w:trHeight w:hRule="exact" w:val="456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538"/>
            </w:pPr>
            <w:r>
              <w:rPr>
                <w:rFonts w:ascii="宋体" w:hAnsi="宋体" w:cs="宋体"/>
                <w:color w:val="000000"/>
                <w:spacing w:val="-2"/>
                <w:sz w:val="18"/>
                <w:szCs w:val="18"/>
              </w:rPr>
              <w:t>一车占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多位报警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3323"/>
            </w:pPr>
            <w:r>
              <w:rPr>
                <w:rFonts w:ascii="宋体" w:hAnsi="宋体" w:cs="宋体"/>
                <w:color w:val="000000"/>
                <w:spacing w:val="-4"/>
                <w:sz w:val="18"/>
                <w:szCs w:val="18"/>
              </w:rPr>
              <w:t>支持</w:t>
            </w:r>
          </w:p>
        </w:tc>
      </w:tr>
      <w:tr w:rsidR="00E244A7">
        <w:trPr>
          <w:trHeight w:hRule="exact" w:val="331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32" w:line="246" w:lineRule="auto"/>
              <w:ind w:left="787"/>
            </w:pPr>
            <w:r>
              <w:rPr>
                <w:rFonts w:ascii="宋体" w:hAnsi="宋体" w:cs="宋体"/>
                <w:color w:val="000000"/>
                <w:spacing w:val="11"/>
                <w:sz w:val="18"/>
                <w:szCs w:val="18"/>
              </w:rPr>
              <w:t>POE</w:t>
            </w:r>
            <w:r>
              <w:rPr>
                <w:rFonts w:ascii="宋体" w:hAnsi="宋体" w:cs="宋体"/>
                <w:spacing w:val="-46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22"/>
                <w:sz w:val="18"/>
                <w:szCs w:val="18"/>
              </w:rPr>
              <w:t>供电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32" w:line="246" w:lineRule="auto"/>
              <w:ind w:left="2963"/>
            </w:pP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支持</w:t>
            </w:r>
            <w:r>
              <w:rPr>
                <w:rFonts w:ascii="宋体" w:hAnsi="宋体" w:cs="宋体"/>
                <w:color w:val="000000"/>
                <w:spacing w:val="-2"/>
                <w:sz w:val="18"/>
                <w:szCs w:val="18"/>
              </w:rPr>
              <w:t>（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选配）</w:t>
            </w:r>
          </w:p>
        </w:tc>
      </w:tr>
      <w:tr w:rsidR="00E244A7">
        <w:trPr>
          <w:trHeight w:hRule="exact" w:val="336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spacing w:before="51"/>
              <w:ind w:left="850"/>
            </w:pP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IB</w:t>
            </w:r>
            <w:r>
              <w:rPr>
                <w:rFonts w:ascii="宋体" w:hAnsi="宋体" w:cs="宋体"/>
                <w:color w:val="000000"/>
                <w:spacing w:val="-2"/>
                <w:sz w:val="18"/>
                <w:szCs w:val="18"/>
              </w:rPr>
              <w:t>e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acon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51"/>
              <w:ind w:left="2963"/>
            </w:pP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支持（选配</w:t>
            </w:r>
            <w:r>
              <w:rPr>
                <w:rFonts w:ascii="宋体" w:hAnsi="宋体" w:cs="宋体"/>
                <w:color w:val="000000"/>
                <w:spacing w:val="-2"/>
                <w:sz w:val="18"/>
                <w:szCs w:val="18"/>
              </w:rPr>
              <w:t>）</w:t>
            </w:r>
          </w:p>
        </w:tc>
      </w:tr>
      <w:tr w:rsidR="00E244A7">
        <w:trPr>
          <w:trHeight w:hRule="exact" w:val="720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22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624"/>
            </w:pPr>
            <w:r>
              <w:rPr>
                <w:rFonts w:ascii="宋体" w:hAnsi="宋体" w:cs="宋体"/>
                <w:color w:val="000000"/>
                <w:spacing w:val="-2"/>
                <w:sz w:val="18"/>
                <w:szCs w:val="18"/>
              </w:rPr>
              <w:t>车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牌识别种类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89" w:lineRule="exact"/>
            </w:pPr>
          </w:p>
          <w:p w:rsidR="00E244A7" w:rsidRDefault="006F5289">
            <w:pPr>
              <w:autoSpaceDE w:val="0"/>
              <w:autoSpaceDN w:val="0"/>
              <w:ind w:left="264"/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标准蓝牌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，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黄牌、学牌、警牌，军牌，武警车牌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，粤港、粤澳，使领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馆牌，民航车</w:t>
            </w:r>
          </w:p>
          <w:p w:rsidR="00E244A7" w:rsidRDefault="006F5289">
            <w:pPr>
              <w:autoSpaceDE w:val="0"/>
              <w:autoSpaceDN w:val="0"/>
              <w:spacing w:before="78"/>
              <w:ind w:left="2242"/>
            </w:pP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牌，个性化车牌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，新能源车牌等</w:t>
            </w:r>
          </w:p>
        </w:tc>
      </w:tr>
      <w:tr w:rsidR="00E244A7">
        <w:trPr>
          <w:trHeight w:hRule="exact" w:val="451"/>
        </w:trPr>
        <w:tc>
          <w:tcPr>
            <w:tcW w:w="1166" w:type="dxa"/>
            <w:vMerge w:val="restart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51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393"/>
            </w:pPr>
            <w:r>
              <w:rPr>
                <w:rFonts w:ascii="宋体" w:hAnsi="宋体" w:cs="宋体"/>
                <w:b/>
                <w:color w:val="000000"/>
                <w:spacing w:val="-5"/>
                <w:sz w:val="18"/>
                <w:szCs w:val="18"/>
              </w:rPr>
              <w:t>接口</w:t>
            </w:r>
          </w:p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984"/>
            </w:pPr>
            <w:r>
              <w:rPr>
                <w:rFonts w:ascii="宋体" w:hAnsi="宋体" w:cs="宋体"/>
                <w:color w:val="000000"/>
                <w:spacing w:val="-4"/>
                <w:sz w:val="18"/>
                <w:szCs w:val="18"/>
              </w:rPr>
              <w:t>网口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1580"/>
            </w:pPr>
            <w:r>
              <w:rPr>
                <w:rFonts w:ascii="宋体" w:hAnsi="宋体" w:cs="宋体"/>
                <w:color w:val="000000"/>
                <w:spacing w:val="6"/>
                <w:sz w:val="18"/>
                <w:szCs w:val="18"/>
              </w:rPr>
              <w:t>RJ45</w:t>
            </w:r>
            <w:r>
              <w:rPr>
                <w:rFonts w:ascii="宋体" w:hAnsi="宋体" w:cs="宋体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6"/>
                <w:sz w:val="18"/>
                <w:szCs w:val="18"/>
              </w:rPr>
              <w:t>10M/100M</w:t>
            </w:r>
            <w:r>
              <w:rPr>
                <w:rFonts w:ascii="宋体" w:hAnsi="宋体" w:cs="宋体"/>
                <w:spacing w:val="6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12"/>
                <w:sz w:val="18"/>
                <w:szCs w:val="18"/>
              </w:rPr>
              <w:t>自适应以太网口（手拉手）</w:t>
            </w:r>
            <w:r>
              <w:rPr>
                <w:rFonts w:ascii="宋体" w:hAnsi="宋体" w:cs="宋体"/>
                <w:color w:val="000000"/>
                <w:spacing w:val="6"/>
                <w:sz w:val="18"/>
                <w:szCs w:val="18"/>
              </w:rPr>
              <w:t>*2</w:t>
            </w:r>
          </w:p>
        </w:tc>
      </w:tr>
      <w:tr w:rsidR="00E244A7">
        <w:trPr>
          <w:trHeight w:hRule="exact" w:val="312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32" w:line="246" w:lineRule="auto"/>
              <w:ind w:left="806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电源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接口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32" w:line="246" w:lineRule="auto"/>
              <w:ind w:left="3030"/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5.08</w:t>
            </w:r>
            <w:r>
              <w:rPr>
                <w:rFonts w:ascii="宋体" w:hAnsi="宋体" w:cs="宋体"/>
                <w:spacing w:val="-49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1"/>
                <w:sz w:val="18"/>
                <w:szCs w:val="18"/>
              </w:rPr>
              <w:t>端子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*</w:t>
            </w:r>
            <w:r>
              <w:rPr>
                <w:rFonts w:ascii="宋体" w:hAnsi="宋体" w:cs="宋体"/>
                <w:color w:val="000000"/>
                <w:spacing w:val="1"/>
                <w:sz w:val="18"/>
                <w:szCs w:val="18"/>
              </w:rPr>
              <w:t>1</w:t>
            </w:r>
          </w:p>
        </w:tc>
      </w:tr>
      <w:tr w:rsidR="00E244A7">
        <w:trPr>
          <w:trHeight w:hRule="exact" w:val="427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80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806"/>
            </w:pPr>
            <w:r>
              <w:rPr>
                <w:rFonts w:ascii="宋体" w:hAnsi="宋体" w:cs="宋体"/>
                <w:color w:val="000000"/>
                <w:spacing w:val="5"/>
                <w:sz w:val="18"/>
                <w:szCs w:val="18"/>
              </w:rPr>
              <w:t>485</w:t>
            </w:r>
            <w:r>
              <w:rPr>
                <w:rFonts w:ascii="宋体" w:hAnsi="宋体" w:cs="宋体"/>
                <w:spacing w:val="-48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13"/>
                <w:sz w:val="18"/>
                <w:szCs w:val="18"/>
              </w:rPr>
              <w:t>串口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80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3030"/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3.81</w:t>
            </w:r>
            <w:r>
              <w:rPr>
                <w:rFonts w:ascii="宋体" w:hAnsi="宋体" w:cs="宋体"/>
                <w:spacing w:val="-48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1"/>
                <w:sz w:val="18"/>
                <w:szCs w:val="18"/>
              </w:rPr>
              <w:t>端子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*1</w:t>
            </w:r>
          </w:p>
        </w:tc>
      </w:tr>
      <w:tr w:rsidR="00E244A7">
        <w:trPr>
          <w:trHeight w:hRule="exact" w:val="379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28" w:line="246" w:lineRule="auto"/>
              <w:ind w:left="595"/>
            </w:pPr>
            <w:r>
              <w:rPr>
                <w:rFonts w:ascii="宋体" w:hAnsi="宋体" w:cs="宋体"/>
                <w:color w:val="000000"/>
                <w:spacing w:val="1"/>
                <w:sz w:val="18"/>
                <w:szCs w:val="18"/>
              </w:rPr>
              <w:t>IO</w:t>
            </w:r>
            <w:r>
              <w:rPr>
                <w:rFonts w:ascii="宋体" w:hAnsi="宋体" w:cs="宋体"/>
                <w:spacing w:val="-47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2"/>
                <w:sz w:val="18"/>
                <w:szCs w:val="18"/>
              </w:rPr>
              <w:t>外接灯接口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28" w:line="246" w:lineRule="auto"/>
              <w:ind w:left="3030"/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3.81</w:t>
            </w:r>
            <w:r>
              <w:rPr>
                <w:rFonts w:ascii="宋体" w:hAnsi="宋体" w:cs="宋体"/>
                <w:spacing w:val="-48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1"/>
                <w:sz w:val="18"/>
                <w:szCs w:val="18"/>
              </w:rPr>
              <w:t>端子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*3</w:t>
            </w:r>
          </w:p>
        </w:tc>
      </w:tr>
      <w:tr w:rsidR="00E244A7">
        <w:trPr>
          <w:trHeight w:hRule="exact" w:val="451"/>
        </w:trPr>
        <w:tc>
          <w:tcPr>
            <w:tcW w:w="1166" w:type="dxa"/>
            <w:vMerge w:val="restart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200" w:lineRule="exact"/>
            </w:pPr>
          </w:p>
          <w:p w:rsidR="00E244A7" w:rsidRDefault="00E244A7">
            <w:pPr>
              <w:spacing w:line="372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216"/>
            </w:pPr>
            <w:r>
              <w:rPr>
                <w:rFonts w:ascii="宋体" w:hAnsi="宋体" w:cs="宋体"/>
                <w:b/>
                <w:color w:val="000000"/>
                <w:spacing w:val="-3"/>
                <w:sz w:val="18"/>
                <w:szCs w:val="18"/>
              </w:rPr>
              <w:t>常规</w:t>
            </w:r>
            <w:r>
              <w:rPr>
                <w:rFonts w:ascii="宋体" w:hAnsi="宋体" w:cs="宋体"/>
                <w:b/>
                <w:color w:val="000000"/>
                <w:spacing w:val="-2"/>
                <w:sz w:val="18"/>
                <w:szCs w:val="18"/>
              </w:rPr>
              <w:t>参数</w:t>
            </w:r>
          </w:p>
        </w:tc>
        <w:tc>
          <w:tcPr>
            <w:tcW w:w="185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0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984"/>
            </w:pPr>
            <w:r>
              <w:rPr>
                <w:rFonts w:ascii="宋体" w:hAnsi="宋体" w:cs="宋体"/>
                <w:color w:val="000000"/>
                <w:spacing w:val="-4"/>
                <w:sz w:val="18"/>
                <w:szCs w:val="18"/>
              </w:rPr>
              <w:t>电源</w:t>
            </w:r>
          </w:p>
        </w:tc>
        <w:tc>
          <w:tcPr>
            <w:tcW w:w="635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0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1853"/>
            </w:pPr>
            <w:r>
              <w:rPr>
                <w:rFonts w:ascii="宋体" w:hAnsi="宋体" w:cs="宋体"/>
                <w:color w:val="000000"/>
                <w:spacing w:val="8"/>
                <w:sz w:val="18"/>
                <w:szCs w:val="18"/>
              </w:rPr>
              <w:t>标准</w:t>
            </w:r>
            <w:r>
              <w:rPr>
                <w:rFonts w:ascii="宋体" w:hAnsi="宋体" w:cs="宋体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4"/>
                <w:sz w:val="18"/>
                <w:szCs w:val="18"/>
              </w:rPr>
              <w:t>DC12V</w:t>
            </w:r>
            <w:r>
              <w:rPr>
                <w:rFonts w:ascii="宋体" w:hAnsi="宋体" w:cs="宋体"/>
                <w:color w:val="000000"/>
                <w:spacing w:val="8"/>
                <w:sz w:val="18"/>
                <w:szCs w:val="18"/>
              </w:rPr>
              <w:t>，支持</w:t>
            </w:r>
            <w:r>
              <w:rPr>
                <w:rFonts w:ascii="宋体" w:hAnsi="宋体" w:cs="宋体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4"/>
                <w:sz w:val="18"/>
                <w:szCs w:val="18"/>
              </w:rPr>
              <w:t>DC8</w:t>
            </w:r>
            <w:r>
              <w:rPr>
                <w:rFonts w:ascii="宋体" w:hAnsi="宋体" w:cs="宋体"/>
                <w:color w:val="000000"/>
                <w:spacing w:val="5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color w:val="000000"/>
                <w:spacing w:val="4"/>
                <w:sz w:val="18"/>
                <w:szCs w:val="18"/>
              </w:rPr>
              <w:t>48V</w:t>
            </w:r>
            <w:r>
              <w:rPr>
                <w:rFonts w:ascii="宋体" w:hAnsi="宋体" w:cs="宋体"/>
                <w:spacing w:val="4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pacing w:val="8"/>
                <w:sz w:val="18"/>
                <w:szCs w:val="18"/>
              </w:rPr>
              <w:t>宽电压供电</w:t>
            </w:r>
          </w:p>
        </w:tc>
      </w:tr>
      <w:tr w:rsidR="00E244A7">
        <w:trPr>
          <w:trHeight w:hRule="exact" w:val="456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488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984"/>
            </w:pPr>
            <w:r>
              <w:rPr>
                <w:rFonts w:ascii="宋体" w:hAnsi="宋体" w:cs="宋体"/>
                <w:color w:val="000000"/>
                <w:spacing w:val="-4"/>
                <w:sz w:val="18"/>
                <w:szCs w:val="18"/>
              </w:rPr>
              <w:t>功耗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</w:pPr>
            <w:r>
              <w:rPr>
                <w:rFonts w:ascii="宋体" w:hAnsi="宋体" w:cs="宋体"/>
                <w:color w:val="000000"/>
                <w:sz w:val="18"/>
                <w:szCs w:val="18"/>
              </w:rPr>
              <w:t>无</w:t>
            </w:r>
            <w:r>
              <w:rPr>
                <w:rFonts w:ascii="宋体" w:hAnsi="宋体" w:cs="宋体"/>
                <w:spacing w:val="-8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IO</w:t>
            </w:r>
            <w:r>
              <w:rPr>
                <w:rFonts w:ascii="宋体" w:hAnsi="宋体" w:cs="宋体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外控灯≤4W/含</w:t>
            </w:r>
            <w:r>
              <w:rPr>
                <w:rFonts w:ascii="宋体" w:hAnsi="宋体" w:cs="宋体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IO</w:t>
            </w:r>
            <w:r>
              <w:rPr>
                <w:rFonts w:ascii="宋体" w:hAnsi="宋体" w:cs="宋体"/>
                <w:spacing w:val="-9"/>
                <w:sz w:val="18"/>
                <w:szCs w:val="18"/>
              </w:rPr>
              <w:t xml:space="preserve"> 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外控灯≤8W</w:t>
            </w:r>
          </w:p>
        </w:tc>
      </w:tr>
      <w:tr w:rsidR="00E244A7">
        <w:trPr>
          <w:trHeight w:hRule="exact" w:val="451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488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806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工作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湿度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spacing w:line="246" w:lineRule="auto"/>
            </w:pPr>
            <w:r>
              <w:rPr>
                <w:rFonts w:ascii="宋体" w:hAnsi="宋体" w:cs="宋体"/>
                <w:color w:val="000000"/>
                <w:spacing w:val="1"/>
                <w:w w:val="137"/>
                <w:sz w:val="18"/>
                <w:szCs w:val="18"/>
              </w:rPr>
              <w:t>10%</w:t>
            </w:r>
            <w:r>
              <w:rPr>
                <w:rFonts w:ascii="宋体" w:hAnsi="宋体" w:cs="宋体"/>
                <w:color w:val="000000"/>
                <w:w w:val="137"/>
                <w:sz w:val="18"/>
                <w:szCs w:val="18"/>
              </w:rPr>
              <w:t>~90%</w:t>
            </w:r>
          </w:p>
        </w:tc>
      </w:tr>
      <w:tr w:rsidR="00E244A7">
        <w:trPr>
          <w:trHeight w:hRule="exact" w:val="456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488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806"/>
            </w:pPr>
            <w:r>
              <w:rPr>
                <w:rFonts w:ascii="宋体" w:hAnsi="宋体" w:cs="宋体"/>
                <w:color w:val="000000"/>
                <w:spacing w:val="-3"/>
                <w:sz w:val="18"/>
                <w:szCs w:val="18"/>
              </w:rPr>
              <w:t>工作</w:t>
            </w:r>
            <w:r>
              <w:rPr>
                <w:rFonts w:ascii="宋体" w:hAnsi="宋体" w:cs="宋体"/>
                <w:color w:val="000000"/>
                <w:spacing w:val="-1"/>
                <w:sz w:val="18"/>
                <w:szCs w:val="18"/>
              </w:rPr>
              <w:t>温度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spacing w:line="246" w:lineRule="auto"/>
            </w:pPr>
            <w:r>
              <w:rPr>
                <w:rFonts w:ascii="宋体" w:hAnsi="宋体" w:cs="宋体"/>
                <w:color w:val="000000"/>
                <w:w w:val="109"/>
                <w:sz w:val="18"/>
                <w:szCs w:val="18"/>
              </w:rPr>
              <w:t>-</w:t>
            </w:r>
            <w:r>
              <w:rPr>
                <w:rFonts w:ascii="宋体" w:hAnsi="宋体" w:cs="宋体"/>
                <w:color w:val="000000"/>
                <w:spacing w:val="1"/>
                <w:w w:val="109"/>
                <w:sz w:val="18"/>
                <w:szCs w:val="18"/>
              </w:rPr>
              <w:t>2</w:t>
            </w:r>
            <w:r>
              <w:rPr>
                <w:rFonts w:ascii="宋体" w:hAnsi="宋体" w:cs="宋体"/>
                <w:color w:val="000000"/>
                <w:w w:val="109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color w:val="000000"/>
                <w:spacing w:val="1"/>
                <w:w w:val="109"/>
                <w:sz w:val="18"/>
                <w:szCs w:val="18"/>
              </w:rPr>
              <w:t>℃~6</w:t>
            </w:r>
            <w:r>
              <w:rPr>
                <w:rFonts w:ascii="宋体" w:hAnsi="宋体" w:cs="宋体"/>
                <w:color w:val="000000"/>
                <w:w w:val="109"/>
                <w:sz w:val="18"/>
                <w:szCs w:val="18"/>
              </w:rPr>
              <w:t>0</w:t>
            </w:r>
            <w:r>
              <w:rPr>
                <w:rFonts w:ascii="宋体" w:hAnsi="宋体" w:cs="宋体"/>
                <w:color w:val="000000"/>
                <w:spacing w:val="1"/>
                <w:w w:val="109"/>
                <w:sz w:val="18"/>
                <w:szCs w:val="18"/>
              </w:rPr>
              <w:t>℃</w:t>
            </w:r>
          </w:p>
        </w:tc>
      </w:tr>
      <w:tr w:rsidR="00E244A7">
        <w:trPr>
          <w:trHeight w:hRule="exact" w:val="379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488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56" w:line="246" w:lineRule="auto"/>
              <w:ind w:left="984"/>
            </w:pPr>
            <w:r>
              <w:rPr>
                <w:rFonts w:ascii="宋体" w:hAnsi="宋体" w:cs="宋体"/>
                <w:color w:val="000000"/>
                <w:spacing w:val="-2"/>
                <w:w w:val="99"/>
                <w:sz w:val="18"/>
                <w:szCs w:val="18"/>
              </w:rPr>
              <w:t>尺寸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spacing w:before="56" w:line="246" w:lineRule="auto"/>
            </w:pPr>
            <w:r>
              <w:rPr>
                <w:rFonts w:ascii="宋体" w:hAnsi="宋体" w:cs="宋体"/>
                <w:color w:val="000000"/>
                <w:w w:val="119"/>
                <w:sz w:val="18"/>
                <w:szCs w:val="18"/>
              </w:rPr>
              <w:t>φ118*12</w:t>
            </w:r>
            <w:r>
              <w:rPr>
                <w:rFonts w:ascii="宋体" w:hAnsi="宋体" w:cs="宋体"/>
                <w:color w:val="000000"/>
                <w:spacing w:val="1"/>
                <w:w w:val="119"/>
                <w:sz w:val="18"/>
                <w:szCs w:val="18"/>
              </w:rPr>
              <w:t>4mm</w:t>
            </w:r>
          </w:p>
        </w:tc>
      </w:tr>
      <w:tr w:rsidR="00E244A7">
        <w:trPr>
          <w:trHeight w:hRule="exact" w:val="360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488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autoSpaceDE w:val="0"/>
              <w:autoSpaceDN w:val="0"/>
              <w:spacing w:before="47" w:line="246" w:lineRule="auto"/>
              <w:ind w:left="984"/>
            </w:pPr>
            <w:r>
              <w:rPr>
                <w:rFonts w:ascii="宋体" w:hAnsi="宋体" w:cs="宋体"/>
                <w:color w:val="000000"/>
                <w:spacing w:val="-2"/>
                <w:w w:val="99"/>
                <w:sz w:val="18"/>
                <w:szCs w:val="18"/>
              </w:rPr>
              <w:t>重量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6F5289">
            <w:pPr>
              <w:spacing w:before="47" w:line="246" w:lineRule="auto"/>
            </w:pPr>
            <w:r>
              <w:rPr>
                <w:rFonts w:ascii="宋体" w:hAnsi="宋体" w:cs="宋体"/>
                <w:color w:val="000000"/>
                <w:w w:val="117"/>
                <w:sz w:val="18"/>
                <w:szCs w:val="18"/>
              </w:rPr>
              <w:t>450g</w:t>
            </w:r>
          </w:p>
        </w:tc>
      </w:tr>
      <w:tr w:rsidR="00E244A7">
        <w:trPr>
          <w:trHeight w:hRule="exact" w:val="465"/>
        </w:trPr>
        <w:tc>
          <w:tcPr>
            <w:tcW w:w="1166" w:type="dxa"/>
            <w:vMerge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/>
        </w:tc>
        <w:tc>
          <w:tcPr>
            <w:tcW w:w="4887" w:type="dxa"/>
            <w:gridSpan w:val="2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  <w:ind w:left="984"/>
            </w:pPr>
            <w:r>
              <w:rPr>
                <w:rFonts w:ascii="宋体" w:hAnsi="宋体" w:cs="宋体"/>
                <w:color w:val="000000"/>
                <w:spacing w:val="-2"/>
                <w:w w:val="99"/>
                <w:sz w:val="18"/>
                <w:szCs w:val="18"/>
              </w:rPr>
              <w:t>安装</w:t>
            </w:r>
          </w:p>
        </w:tc>
        <w:tc>
          <w:tcPr>
            <w:tcW w:w="3328" w:type="dxa"/>
            <w:tcBorders>
              <w:top w:val="single" w:sz="2" w:space="0" w:color="4E80BB"/>
              <w:left w:val="single" w:sz="2" w:space="0" w:color="4E80BB"/>
              <w:bottom w:val="single" w:sz="2" w:space="0" w:color="4E80BB"/>
              <w:right w:val="single" w:sz="2" w:space="0" w:color="4E80BB"/>
            </w:tcBorders>
          </w:tcPr>
          <w:p w:rsidR="00E244A7" w:rsidRDefault="00E244A7">
            <w:pPr>
              <w:spacing w:line="95" w:lineRule="exact"/>
            </w:pPr>
          </w:p>
          <w:p w:rsidR="00E244A7" w:rsidRDefault="006F5289">
            <w:pPr>
              <w:autoSpaceDE w:val="0"/>
              <w:autoSpaceDN w:val="0"/>
              <w:spacing w:line="246" w:lineRule="auto"/>
            </w:pPr>
            <w:r>
              <w:rPr>
                <w:rFonts w:ascii="宋体" w:hAnsi="宋体" w:cs="宋体"/>
                <w:color w:val="000000"/>
                <w:spacing w:val="-2"/>
                <w:sz w:val="18"/>
                <w:szCs w:val="18"/>
              </w:rPr>
              <w:t>吸顶式桥架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安装方式</w:t>
            </w:r>
          </w:p>
        </w:tc>
      </w:tr>
    </w:tbl>
    <w:p w:rsidR="00E244A7" w:rsidRDefault="00193EE3">
      <w:pPr>
        <w:spacing w:beforeLines="50" w:before="156" w:line="440" w:lineRule="exact"/>
        <w:ind w:left="84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  <w:kern w:val="0"/>
          <w:sz w:val="18"/>
          <w:szCs w:val="18"/>
        </w:rPr>
        <w:t>BY</w:t>
      </w:r>
      <w:r w:rsidR="006F5289">
        <w:rPr>
          <w:rFonts w:ascii="阿里巴巴普惠体" w:eastAsia="阿里巴巴普惠体" w:hAnsi="阿里巴巴普惠体" w:cs="阿里巴巴普惠体" w:hint="eastAsia"/>
          <w:kern w:val="0"/>
          <w:sz w:val="18"/>
          <w:szCs w:val="18"/>
        </w:rPr>
        <w:t>81-</w:t>
      </w:r>
      <w:r w:rsidR="006F5289">
        <w:rPr>
          <w:rFonts w:ascii="阿里巴巴普惠体" w:eastAsia="阿里巴巴普惠体" w:hAnsi="阿里巴巴普惠体" w:cs="阿里巴巴普惠体"/>
          <w:kern w:val="0"/>
          <w:sz w:val="18"/>
          <w:szCs w:val="18"/>
        </w:rPr>
        <w:t>V103</w:t>
      </w:r>
      <w:r w:rsidR="006F5289">
        <w:rPr>
          <w:rFonts w:ascii="阿里巴巴普惠体" w:eastAsia="阿里巴巴普惠体" w:hAnsi="阿里巴巴普惠体" w:cs="阿里巴巴普惠体"/>
        </w:rPr>
        <w:t>产品规格</w:t>
      </w:r>
    </w:p>
    <w:tbl>
      <w:tblPr>
        <w:tblStyle w:val="3-112"/>
        <w:tblW w:w="9429" w:type="dxa"/>
        <w:jc w:val="right"/>
        <w:tblLayout w:type="fixed"/>
        <w:tblLook w:val="04A0" w:firstRow="1" w:lastRow="0" w:firstColumn="1" w:lastColumn="0" w:noHBand="0" w:noVBand="1"/>
      </w:tblPr>
      <w:tblGrid>
        <w:gridCol w:w="481"/>
        <w:gridCol w:w="2929"/>
        <w:gridCol w:w="2460"/>
        <w:gridCol w:w="3559"/>
      </w:tblGrid>
      <w:tr w:rsidR="00E244A7" w:rsidTr="007564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54"/>
          <w:jc w:val="right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481" w:type="dxa"/>
            <w:tcBorders>
              <w:left w:val="single" w:sz="4" w:space="0" w:color="4F81BD"/>
              <w:right w:val="single" w:sz="4" w:space="0" w:color="4F81BD"/>
            </w:tcBorders>
            <w:shd w:val="clear" w:color="auto" w:fill="B8CCE4"/>
            <w:vAlign w:val="center"/>
          </w:tcPr>
          <w:p w:rsidR="00E244A7" w:rsidRDefault="006F5289">
            <w:pPr>
              <w:spacing w:after="0"/>
              <w:jc w:val="center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参数分类</w:t>
            </w:r>
          </w:p>
        </w:tc>
        <w:tc>
          <w:tcPr>
            <w:tcW w:w="2929" w:type="dxa"/>
            <w:tcBorders>
              <w:left w:val="single" w:sz="4" w:space="0" w:color="4F81BD"/>
              <w:right w:val="single" w:sz="4" w:space="0" w:color="4F81BD"/>
            </w:tcBorders>
            <w:shd w:val="clear" w:color="auto" w:fill="B8CCE4"/>
            <w:vAlign w:val="center"/>
          </w:tcPr>
          <w:p w:rsidR="00E244A7" w:rsidRDefault="006F5289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Times New Roman" w:hint="eastAsia"/>
                <w:color w:val="000000"/>
                <w:kern w:val="0"/>
                <w:sz w:val="18"/>
                <w:szCs w:val="18"/>
              </w:rPr>
              <w:t>参数名称</w:t>
            </w:r>
          </w:p>
        </w:tc>
        <w:tc>
          <w:tcPr>
            <w:tcW w:w="6019" w:type="dxa"/>
            <w:gridSpan w:val="2"/>
            <w:tcBorders>
              <w:left w:val="single" w:sz="4" w:space="0" w:color="4F81BD"/>
              <w:right w:val="single" w:sz="4" w:space="0" w:color="4F81BD"/>
            </w:tcBorders>
            <w:shd w:val="clear" w:color="auto" w:fill="B8CCE4"/>
            <w:vAlign w:val="center"/>
          </w:tcPr>
          <w:p w:rsidR="00E244A7" w:rsidRDefault="006F5289">
            <w:pPr>
              <w:spacing w:after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Times New Roman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Times New Roman" w:hint="eastAsia"/>
                <w:color w:val="000000" w:themeColor="text1"/>
                <w:kern w:val="0"/>
                <w:sz w:val="18"/>
                <w:szCs w:val="18"/>
              </w:rPr>
              <w:t>参数规格</w:t>
            </w:r>
          </w:p>
        </w:tc>
      </w:tr>
      <w:tr w:rsidR="00E244A7" w:rsidTr="007564CC">
        <w:trPr>
          <w:trHeight w:hRule="exact" w:val="401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10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产品型号</w:t>
            </w:r>
          </w:p>
        </w:tc>
        <w:tc>
          <w:tcPr>
            <w:tcW w:w="246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0A1087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/>
                <w:kern w:val="0"/>
                <w:sz w:val="18"/>
                <w:szCs w:val="18"/>
              </w:rPr>
              <w:t>BY</w:t>
            </w:r>
            <w:r w:rsidR="006F5289">
              <w:rPr>
                <w:rFonts w:ascii="微软雅黑" w:eastAsia="微软雅黑" w:hAnsi="微软雅黑" w:hint="eastAsia"/>
                <w:kern w:val="0"/>
                <w:sz w:val="18"/>
                <w:szCs w:val="18"/>
              </w:rPr>
              <w:t>81-</w:t>
            </w:r>
            <w:r w:rsidR="006F5289">
              <w:rPr>
                <w:rFonts w:ascii="微软雅黑" w:eastAsia="微软雅黑" w:hAnsi="微软雅黑"/>
                <w:kern w:val="0"/>
                <w:sz w:val="18"/>
                <w:szCs w:val="18"/>
              </w:rPr>
              <w:t>V1032B</w:t>
            </w:r>
          </w:p>
        </w:tc>
        <w:tc>
          <w:tcPr>
            <w:tcW w:w="355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0A1087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/>
                <w:kern w:val="0"/>
                <w:sz w:val="18"/>
                <w:szCs w:val="18"/>
              </w:rPr>
              <w:t>BY</w:t>
            </w:r>
            <w:r w:rsidR="006F5289">
              <w:rPr>
                <w:rFonts w:ascii="微软雅黑" w:eastAsia="微软雅黑" w:hAnsi="微软雅黑" w:hint="eastAsia"/>
                <w:kern w:val="0"/>
                <w:sz w:val="18"/>
                <w:szCs w:val="18"/>
              </w:rPr>
              <w:t>81-</w:t>
            </w:r>
            <w:r w:rsidR="006F5289">
              <w:rPr>
                <w:rFonts w:ascii="微软雅黑" w:eastAsia="微软雅黑" w:hAnsi="微软雅黑"/>
                <w:kern w:val="0"/>
                <w:sz w:val="18"/>
                <w:szCs w:val="18"/>
              </w:rPr>
              <w:t>V1033A</w:t>
            </w:r>
          </w:p>
        </w:tc>
      </w:tr>
      <w:tr w:rsidR="00E244A7" w:rsidTr="007564CC">
        <w:trPr>
          <w:trHeight w:hRule="exact" w:val="364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 w:val="restart"/>
            <w:tcBorders>
              <w:top w:val="single" w:sz="4" w:space="0" w:color="4F81BD"/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摄像机</w:t>
            </w: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处理器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kern w:val="0"/>
                <w:sz w:val="18"/>
                <w:szCs w:val="18"/>
              </w:rPr>
              <w:t>专用车牌识别芯片</w:t>
            </w:r>
          </w:p>
        </w:tc>
      </w:tr>
      <w:tr w:rsidR="00E244A7" w:rsidTr="007564CC">
        <w:trPr>
          <w:trHeight w:hRule="exact" w:val="328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传感器类型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kern w:val="0"/>
                <w:sz w:val="18"/>
                <w:szCs w:val="18"/>
              </w:rPr>
              <w:t xml:space="preserve">1/3" CMOS </w:t>
            </w:r>
            <w:r>
              <w:rPr>
                <w:rFonts w:ascii="微软雅黑" w:eastAsia="微软雅黑" w:hAnsi="微软雅黑"/>
                <w:kern w:val="0"/>
                <w:sz w:val="18"/>
                <w:szCs w:val="18"/>
              </w:rPr>
              <w:t>Image Sensor</w:t>
            </w:r>
          </w:p>
        </w:tc>
      </w:tr>
      <w:tr w:rsidR="00E244A7" w:rsidTr="007564CC">
        <w:trPr>
          <w:trHeight w:hRule="exact" w:val="430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镜头</w:t>
            </w:r>
          </w:p>
        </w:tc>
        <w:tc>
          <w:tcPr>
            <w:tcW w:w="246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3.6mm（标配）/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6mm</w:t>
            </w:r>
          </w:p>
        </w:tc>
        <w:tc>
          <w:tcPr>
            <w:tcW w:w="355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2.8mm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（标配）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3.6mm/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6mm</w:t>
            </w:r>
          </w:p>
        </w:tc>
      </w:tr>
      <w:tr w:rsidR="00E244A7" w:rsidTr="007564CC">
        <w:trPr>
          <w:trHeight w:hRule="exact" w:val="284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 w:val="restart"/>
            <w:tcBorders>
              <w:top w:val="single" w:sz="4" w:space="0" w:color="4F81BD"/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图像参数</w:t>
            </w: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图像压缩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JPEG</w:t>
            </w:r>
          </w:p>
        </w:tc>
      </w:tr>
      <w:tr w:rsidR="00E244A7" w:rsidTr="007564CC">
        <w:trPr>
          <w:trHeight w:hRule="exact" w:val="391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抓拍分辨率</w:t>
            </w:r>
          </w:p>
        </w:tc>
        <w:tc>
          <w:tcPr>
            <w:tcW w:w="246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1280*720</w:t>
            </w:r>
          </w:p>
        </w:tc>
        <w:tc>
          <w:tcPr>
            <w:tcW w:w="355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1920*1080</w:t>
            </w:r>
          </w:p>
        </w:tc>
      </w:tr>
      <w:tr w:rsidR="00E244A7" w:rsidTr="007564CC">
        <w:trPr>
          <w:trHeight w:hRule="exact" w:val="354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视频流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H.264，720P，25帧/秒</w:t>
            </w:r>
          </w:p>
        </w:tc>
      </w:tr>
      <w:tr w:rsidR="00E244A7" w:rsidTr="007564CC">
        <w:trPr>
          <w:trHeight w:hRule="exact" w:val="332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 w:val="restart"/>
            <w:tcBorders>
              <w:top w:val="single" w:sz="4" w:space="0" w:color="4F81BD"/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功能</w:t>
            </w: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检测车位数</w:t>
            </w:r>
          </w:p>
        </w:tc>
        <w:tc>
          <w:tcPr>
            <w:tcW w:w="2460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kern w:val="0"/>
                <w:sz w:val="18"/>
                <w:szCs w:val="18"/>
              </w:rPr>
              <w:t>2车位</w:t>
            </w:r>
          </w:p>
        </w:tc>
        <w:tc>
          <w:tcPr>
            <w:tcW w:w="355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kern w:val="0"/>
                <w:sz w:val="18"/>
                <w:szCs w:val="18"/>
              </w:rPr>
              <w:t>3车位</w:t>
            </w:r>
          </w:p>
        </w:tc>
      </w:tr>
      <w:tr w:rsidR="00E244A7" w:rsidTr="007564CC">
        <w:trPr>
          <w:trHeight w:hRule="exact" w:val="310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车位指示灯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7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 xml:space="preserve"> 种，红灯、黄灯、蓝灯、绿灯、青灯、粉灯、灭灯</w:t>
            </w:r>
          </w:p>
        </w:tc>
      </w:tr>
      <w:tr w:rsidR="00E244A7" w:rsidTr="007564CC">
        <w:trPr>
          <w:trHeight w:hRule="exact" w:val="290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无牌车检测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支持</w:t>
            </w:r>
          </w:p>
        </w:tc>
      </w:tr>
      <w:tr w:rsidR="00E244A7" w:rsidTr="007564CC">
        <w:trPr>
          <w:trHeight w:hRule="exact" w:val="294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一车占多位报警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支持</w:t>
            </w:r>
          </w:p>
        </w:tc>
      </w:tr>
      <w:tr w:rsidR="00E244A7" w:rsidTr="007564CC">
        <w:trPr>
          <w:trHeight w:hRule="exact" w:val="358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Bypass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支持</w:t>
            </w:r>
          </w:p>
        </w:tc>
      </w:tr>
      <w:tr w:rsidR="00E244A7" w:rsidTr="007564CC">
        <w:trPr>
          <w:trHeight w:hRule="exact" w:val="364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IO外部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控灯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支持</w:t>
            </w:r>
          </w:p>
        </w:tc>
      </w:tr>
      <w:tr w:rsidR="00E244A7" w:rsidTr="007564CC">
        <w:trPr>
          <w:trHeight w:hRule="exact" w:val="668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车牌识别种类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标准蓝牌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，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黄牌、学牌、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警牌，军牌，武警车牌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，粤港、粤澳，使领馆牌，民航车牌，个性化车牌，新能源车牌等</w:t>
            </w:r>
          </w:p>
        </w:tc>
      </w:tr>
      <w:tr w:rsidR="00E244A7" w:rsidTr="007564CC">
        <w:trPr>
          <w:trHeight w:hRule="exact" w:val="298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 w:val="restart"/>
            <w:tcBorders>
              <w:top w:val="single" w:sz="4" w:space="0" w:color="4F81BD"/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接口</w:t>
            </w: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网口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RJ45 10M/100M 自适应以太网口（手拉手）*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2</w:t>
            </w:r>
          </w:p>
        </w:tc>
      </w:tr>
      <w:tr w:rsidR="00E244A7" w:rsidTr="007564CC">
        <w:trPr>
          <w:trHeight w:hRule="exact" w:val="390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电源接口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5.08端子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*1</w:t>
            </w:r>
          </w:p>
        </w:tc>
      </w:tr>
      <w:tr w:rsidR="00E244A7" w:rsidTr="007564CC">
        <w:trPr>
          <w:trHeight w:hRule="exact" w:val="402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485串口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3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.81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端子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*1</w:t>
            </w:r>
          </w:p>
        </w:tc>
      </w:tr>
      <w:tr w:rsidR="00E244A7" w:rsidTr="007564CC">
        <w:trPr>
          <w:trHeight w:hRule="exact" w:val="346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IO外接灯接口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3.81端子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*3</w:t>
            </w:r>
          </w:p>
        </w:tc>
      </w:tr>
      <w:tr w:rsidR="00E244A7" w:rsidTr="007564CC">
        <w:trPr>
          <w:trHeight w:hRule="exact" w:val="328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 w:val="restart"/>
            <w:tcBorders>
              <w:top w:val="single" w:sz="4" w:space="0" w:color="4F81BD"/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常规参数</w:t>
            </w: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电源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标准DC12V，支持DC8-26V宽电压供电</w:t>
            </w:r>
          </w:p>
        </w:tc>
      </w:tr>
      <w:tr w:rsidR="00E244A7" w:rsidTr="007564CC">
        <w:trPr>
          <w:trHeight w:hRule="exact" w:val="306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功耗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无I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O外控灯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≤3W/含I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O外控灯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≤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8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W</w:t>
            </w:r>
          </w:p>
        </w:tc>
      </w:tr>
      <w:tr w:rsidR="00E244A7" w:rsidTr="007564CC">
        <w:trPr>
          <w:trHeight w:hRule="exact" w:val="270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工作湿度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10%~90%</w:t>
            </w:r>
          </w:p>
        </w:tc>
      </w:tr>
      <w:tr w:rsidR="00E244A7" w:rsidTr="007564CC">
        <w:trPr>
          <w:trHeight w:hRule="exact" w:val="284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工作温度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-20℃~60℃</w:t>
            </w:r>
          </w:p>
        </w:tc>
      </w:tr>
      <w:tr w:rsidR="00E244A7" w:rsidTr="007564CC">
        <w:trPr>
          <w:trHeight w:hRule="exact" w:val="374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尺寸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整机Ø100mm×109mm，模组3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8mm</w:t>
            </w: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  <w:t>38mm</w:t>
            </w:r>
          </w:p>
        </w:tc>
      </w:tr>
      <w:tr w:rsidR="00E244A7" w:rsidTr="007564CC">
        <w:trPr>
          <w:trHeight w:hRule="exact" w:val="266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重量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262g</w:t>
            </w:r>
          </w:p>
        </w:tc>
      </w:tr>
      <w:tr w:rsidR="00E244A7" w:rsidTr="007564CC">
        <w:trPr>
          <w:trHeight w:hRule="exact" w:val="336"/>
          <w:jc w:val="right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" w:type="dxa"/>
            <w:vMerge/>
            <w:tcBorders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E244A7">
            <w:pPr>
              <w:spacing w:after="0"/>
              <w:jc w:val="center"/>
              <w:rPr>
                <w:rFonts w:ascii="微软雅黑" w:eastAsia="微软雅黑" w:hAnsi="微软雅黑" w:cs="宋体"/>
                <w:b w:val="0"/>
                <w:bCs w:val="0"/>
                <w:kern w:val="0"/>
                <w:sz w:val="18"/>
                <w:szCs w:val="18"/>
              </w:rPr>
            </w:pPr>
          </w:p>
        </w:tc>
        <w:tc>
          <w:tcPr>
            <w:tcW w:w="292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安装</w:t>
            </w:r>
          </w:p>
        </w:tc>
        <w:tc>
          <w:tcPr>
            <w:tcW w:w="6019" w:type="dxa"/>
            <w:gridSpan w:val="2"/>
            <w:tcBorders>
              <w:top w:val="single" w:sz="4" w:space="0" w:color="4F81BD"/>
              <w:left w:val="single" w:sz="4" w:space="0" w:color="4F81BD"/>
              <w:bottom w:val="single" w:sz="4" w:space="0" w:color="4F81BD"/>
            </w:tcBorders>
            <w:vAlign w:val="center"/>
          </w:tcPr>
          <w:p w:rsidR="00E244A7" w:rsidRDefault="006F5289">
            <w:pPr>
              <w:spacing w:after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微软雅黑" w:eastAsia="微软雅黑" w:hAnsi="微软雅黑" w:cs="宋体"/>
                <w:kern w:val="0"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18"/>
                <w:szCs w:val="18"/>
              </w:rPr>
              <w:t>半球式设计，吸顶式桥架安装方式</w:t>
            </w:r>
          </w:p>
        </w:tc>
      </w:tr>
    </w:tbl>
    <w:p w:rsidR="00E244A7" w:rsidRDefault="006F5289">
      <w:pPr>
        <w:pStyle w:val="3"/>
        <w:spacing w:line="360" w:lineRule="auto"/>
      </w:pPr>
      <w:bookmarkStart w:id="33" w:name="_Toc1794600613"/>
      <w:r>
        <w:rPr>
          <w:rFonts w:hint="eastAsia"/>
        </w:rPr>
        <w:lastRenderedPageBreak/>
        <w:t>户外车位显示屏</w:t>
      </w:r>
      <w:bookmarkEnd w:id="33"/>
    </w:p>
    <w:p w:rsidR="00E244A7" w:rsidRDefault="006F5289">
      <w:pPr>
        <w:spacing w:line="360" w:lineRule="auto"/>
        <w:ind w:firstLine="42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引导屏由高亮度户外LED模块、驱动电路、控制电路、支架等部分组成，根据停车场所划分的区域数量来设定总入口的LED小屏数量，分别显示各个区域的车位数信息。它接收车位统计信息，用数字和文字形式实时显示当前停车场空闲车位数量，提示准备入场的车辆司机，可24小时全天候使用。内部程序还可以根据用户要求随时修改，显示用户需要的其它信息。</w:t>
      </w:r>
    </w:p>
    <w:p w:rsidR="00E244A7" w:rsidRDefault="00E244A7">
      <w:pPr>
        <w:rPr>
          <w:rFonts w:ascii="阿里巴巴普惠体" w:eastAsia="阿里巴巴普惠体" w:hAnsi="阿里巴巴普惠体" w:cs="阿里巴巴普惠体"/>
        </w:rPr>
      </w:pPr>
    </w:p>
    <w:p w:rsidR="00E244A7" w:rsidRDefault="006F5289">
      <w:pPr>
        <w:jc w:val="center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 xml:space="preserve"> </w:t>
      </w:r>
      <w:r>
        <w:rPr>
          <w:noProof/>
        </w:rPr>
        <w:drawing>
          <wp:inline distT="0" distB="0" distL="0" distR="0">
            <wp:extent cx="1985010" cy="39649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94931" cy="3984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阿里巴巴普惠体" w:eastAsia="阿里巴巴普惠体" w:hAnsi="阿里巴巴普惠体" w:cs="阿里巴巴普惠体"/>
        </w:rPr>
        <w:t xml:space="preserve"> </w:t>
      </w:r>
    </w:p>
    <w:p w:rsidR="00E244A7" w:rsidRDefault="006F5289">
      <w:pPr>
        <w:ind w:firstLineChars="2100" w:firstLine="4620"/>
        <w:rPr>
          <w:rFonts w:ascii="阿里巴巴普惠体" w:eastAsia="阿里巴巴普惠体" w:hAnsi="阿里巴巴普惠体" w:cs="阿里巴巴普惠体"/>
          <w:sz w:val="22"/>
        </w:rPr>
      </w:pPr>
      <w:r>
        <w:rPr>
          <w:rFonts w:ascii="阿里巴巴普惠体" w:eastAsia="阿里巴巴普惠体" w:hAnsi="阿里巴巴普惠体" w:cs="阿里巴巴普惠体" w:hint="eastAsia"/>
          <w:sz w:val="22"/>
        </w:rPr>
        <w:t>户外车位显示屏外观</w:t>
      </w:r>
    </w:p>
    <w:p w:rsidR="00E244A7" w:rsidRDefault="006F5289">
      <w:pPr>
        <w:pStyle w:val="4"/>
        <w:ind w:left="1074" w:right="210"/>
      </w:pPr>
      <w:bookmarkStart w:id="34" w:name="_Toc444680576"/>
      <w:r>
        <w:rPr>
          <w:rFonts w:hint="eastAsia"/>
        </w:rPr>
        <w:lastRenderedPageBreak/>
        <w:t>产品尺寸</w:t>
      </w:r>
      <w:bookmarkEnd w:id="34"/>
    </w:p>
    <w:p w:rsidR="00E244A7" w:rsidRDefault="006F5289">
      <w:pPr>
        <w:jc w:val="center"/>
        <w:rPr>
          <w:rFonts w:ascii="阿里巴巴普惠体" w:eastAsia="阿里巴巴普惠体" w:hAnsi="阿里巴巴普惠体" w:cs="阿里巴巴普惠体"/>
        </w:rPr>
      </w:pPr>
      <w:r>
        <w:rPr>
          <w:noProof/>
        </w:rPr>
        <w:drawing>
          <wp:inline distT="0" distB="0" distL="0" distR="0">
            <wp:extent cx="2832100" cy="2668905"/>
            <wp:effectExtent l="0" t="0" r="6350" b="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20" r:link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2558" cy="270746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244A7" w:rsidRDefault="006F5289">
      <w:pPr>
        <w:ind w:firstLineChars="2400" w:firstLine="5280"/>
        <w:rPr>
          <w:rFonts w:ascii="阿里巴巴普惠体" w:eastAsia="阿里巴巴普惠体" w:hAnsi="阿里巴巴普惠体" w:cs="阿里巴巴普惠体"/>
          <w:sz w:val="22"/>
        </w:rPr>
      </w:pPr>
      <w:r>
        <w:rPr>
          <w:rFonts w:ascii="阿里巴巴普惠体" w:eastAsia="阿里巴巴普惠体" w:hAnsi="阿里巴巴普惠体" w:cs="阿里巴巴普惠体" w:hint="eastAsia"/>
          <w:sz w:val="22"/>
        </w:rPr>
        <w:t>产品尺寸</w:t>
      </w:r>
    </w:p>
    <w:p w:rsidR="00E244A7" w:rsidRDefault="006F5289">
      <w:pPr>
        <w:pStyle w:val="4"/>
        <w:ind w:left="1074" w:right="210"/>
      </w:pPr>
      <w:bookmarkStart w:id="35" w:name="_Toc503349272"/>
      <w:r>
        <w:rPr>
          <w:rFonts w:hint="eastAsia"/>
        </w:rPr>
        <w:t>产品特点</w:t>
      </w:r>
      <w:bookmarkEnd w:id="35"/>
    </w:p>
    <w:p w:rsidR="00E244A7" w:rsidRDefault="006F5289">
      <w:pPr>
        <w:pStyle w:val="34"/>
        <w:numPr>
          <w:ilvl w:val="0"/>
          <w:numId w:val="15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支持</w:t>
      </w:r>
      <w:r>
        <w:rPr>
          <w:rFonts w:ascii="阿里巴巴普惠体" w:eastAsia="阿里巴巴普惠体" w:hAnsi="阿里巴巴普惠体" w:cs="阿里巴巴普惠体"/>
        </w:rPr>
        <w:t>RS</w:t>
      </w:r>
      <w:r>
        <w:rPr>
          <w:rFonts w:ascii="阿里巴巴普惠体" w:eastAsia="阿里巴巴普惠体" w:hAnsi="阿里巴巴普惠体" w:cs="阿里巴巴普惠体" w:hint="eastAsia"/>
        </w:rPr>
        <w:t>4</w:t>
      </w:r>
      <w:r>
        <w:rPr>
          <w:rFonts w:ascii="阿里巴巴普惠体" w:eastAsia="阿里巴巴普惠体" w:hAnsi="阿里巴巴普惠体" w:cs="阿里巴巴普惠体"/>
        </w:rPr>
        <w:t>85、</w:t>
      </w:r>
      <w:r>
        <w:rPr>
          <w:rFonts w:ascii="阿里巴巴普惠体" w:eastAsia="阿里巴巴普惠体" w:hAnsi="阿里巴巴普惠体" w:cs="阿里巴巴普惠体" w:hint="eastAsia"/>
        </w:rPr>
        <w:t>TCP/IP接口，可实现一线化组网</w:t>
      </w:r>
    </w:p>
    <w:p w:rsidR="00E244A7" w:rsidRDefault="006F5289">
      <w:pPr>
        <w:pStyle w:val="34"/>
        <w:numPr>
          <w:ilvl w:val="0"/>
          <w:numId w:val="15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3 LED室外高亮显示，远距离清晰可视</w:t>
      </w:r>
    </w:p>
    <w:p w:rsidR="00E244A7" w:rsidRDefault="006F5289">
      <w:pPr>
        <w:pStyle w:val="34"/>
        <w:numPr>
          <w:ilvl w:val="0"/>
          <w:numId w:val="15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钢化玻璃面板，工艺精湛</w:t>
      </w:r>
    </w:p>
    <w:p w:rsidR="00E244A7" w:rsidRDefault="006F5289">
      <w:pPr>
        <w:pStyle w:val="34"/>
        <w:numPr>
          <w:ilvl w:val="0"/>
          <w:numId w:val="15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显示屏显示楼层数量可灵活配置</w:t>
      </w:r>
    </w:p>
    <w:p w:rsidR="00E244A7" w:rsidRDefault="006F5289">
      <w:pPr>
        <w:pStyle w:val="34"/>
        <w:numPr>
          <w:ilvl w:val="0"/>
          <w:numId w:val="15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红绿色字体显示，适配车主固有色彩含义意识</w:t>
      </w:r>
    </w:p>
    <w:p w:rsidR="00E244A7" w:rsidRDefault="006F5289">
      <w:pPr>
        <w:pStyle w:val="4"/>
        <w:ind w:left="1074" w:right="210"/>
      </w:pPr>
      <w:bookmarkStart w:id="36" w:name="_Toc853128971"/>
      <w:r>
        <w:rPr>
          <w:rFonts w:hint="eastAsia"/>
        </w:rPr>
        <w:t>技术参数</w:t>
      </w:r>
      <w:bookmarkEnd w:id="36"/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476"/>
        <w:gridCol w:w="5975"/>
      </w:tblGrid>
      <w:tr w:rsidR="00E244A7">
        <w:trPr>
          <w:trHeight w:val="27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bCs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bCs/>
                <w:color w:val="000000"/>
                <w:kern w:val="0"/>
                <w:szCs w:val="21"/>
              </w:rPr>
              <w:t>产品型号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  <w:t>HXZX-334RG/5-3</w:t>
            </w:r>
          </w:p>
        </w:tc>
      </w:tr>
      <w:tr w:rsidR="00E244A7">
        <w:trPr>
          <w:trHeight w:val="27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bCs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bCs/>
                <w:color w:val="000000"/>
                <w:kern w:val="0"/>
                <w:szCs w:val="21"/>
              </w:rPr>
              <w:t>工作电压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color w:val="000000"/>
                <w:kern w:val="0"/>
                <w:szCs w:val="21"/>
              </w:rPr>
              <w:t xml:space="preserve">AC220V </w:t>
            </w:r>
          </w:p>
        </w:tc>
      </w:tr>
      <w:tr w:rsidR="00E244A7">
        <w:trPr>
          <w:trHeight w:val="270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bCs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bCs/>
                <w:color w:val="000000"/>
                <w:kern w:val="0"/>
                <w:szCs w:val="21"/>
              </w:rPr>
              <w:t>通讯方式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  <w:t>RS485（标准）或</w:t>
            </w:r>
            <w:r>
              <w:rPr>
                <w:rFonts w:ascii="阿里巴巴普惠体" w:eastAsia="阿里巴巴普惠体" w:hAnsi="阿里巴巴普惠体" w:cs="阿里巴巴普惠体" w:hint="eastAsia"/>
                <w:color w:val="000000"/>
                <w:kern w:val="0"/>
                <w:szCs w:val="21"/>
              </w:rPr>
              <w:t>TCP/IP（选配）</w:t>
            </w:r>
          </w:p>
        </w:tc>
      </w:tr>
      <w:tr w:rsidR="00E244A7">
        <w:trPr>
          <w:trHeight w:val="2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bCs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bCs/>
                <w:color w:val="000000"/>
                <w:kern w:val="0"/>
                <w:szCs w:val="21"/>
              </w:rPr>
              <w:t>显示内容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color w:val="000000"/>
                <w:kern w:val="0"/>
                <w:szCs w:val="21"/>
              </w:rPr>
              <w:t>方向箭头“←”“→”“↑”和数字，数字显示范围0～999；</w:t>
            </w:r>
          </w:p>
        </w:tc>
      </w:tr>
      <w:tr w:rsidR="00E244A7">
        <w:trPr>
          <w:trHeight w:val="2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bCs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bCs/>
                <w:color w:val="000000"/>
                <w:kern w:val="0"/>
                <w:szCs w:val="21"/>
              </w:rPr>
              <w:lastRenderedPageBreak/>
              <w:t>显示规格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color w:val="000000"/>
                <w:kern w:val="0"/>
                <w:szCs w:val="21"/>
              </w:rPr>
              <w:t>24号字体大小，红绿双色，箭头，数字做静态显示，不做滚动</w:t>
            </w:r>
          </w:p>
        </w:tc>
      </w:tr>
      <w:tr w:rsidR="00E244A7">
        <w:trPr>
          <w:trHeight w:val="2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bCs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bCs/>
                <w:color w:val="000000"/>
                <w:kern w:val="0"/>
                <w:szCs w:val="21"/>
              </w:rPr>
              <w:t>工作温度范围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color w:val="000000"/>
                <w:kern w:val="0"/>
                <w:szCs w:val="21"/>
              </w:rPr>
              <w:t>-25——+65℃</w:t>
            </w:r>
          </w:p>
        </w:tc>
      </w:tr>
      <w:tr w:rsidR="00E244A7">
        <w:trPr>
          <w:trHeight w:val="27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bCs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bCs/>
                <w:color w:val="000000"/>
                <w:kern w:val="0"/>
                <w:szCs w:val="21"/>
              </w:rPr>
              <w:t>防护等级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color w:val="000000"/>
                <w:kern w:val="0"/>
                <w:szCs w:val="21"/>
              </w:rPr>
              <w:t>户外防水</w:t>
            </w:r>
          </w:p>
        </w:tc>
      </w:tr>
      <w:tr w:rsidR="00E244A7">
        <w:trPr>
          <w:trHeight w:val="270"/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bCs/>
                <w:color w:val="000000"/>
                <w:kern w:val="0"/>
                <w:szCs w:val="21"/>
                <w:highlight w:val="yellow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bCs/>
                <w:color w:val="000000"/>
                <w:kern w:val="0"/>
                <w:szCs w:val="21"/>
              </w:rPr>
              <w:t>外观尺寸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244A7" w:rsidRDefault="006F5289">
            <w:pPr>
              <w:widowControl/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  <w:highlight w:val="yellow"/>
              </w:rPr>
            </w:pPr>
            <w:r>
              <w:t>2019*700*316mm</w:t>
            </w:r>
          </w:p>
        </w:tc>
      </w:tr>
    </w:tbl>
    <w:p w:rsidR="00E244A7" w:rsidRDefault="006F5289">
      <w:pPr>
        <w:pStyle w:val="3"/>
      </w:pPr>
      <w:bookmarkStart w:id="37" w:name="_Toc1937788225"/>
      <w:r>
        <w:rPr>
          <w:rFonts w:hint="eastAsia"/>
        </w:rPr>
        <w:t>室内车位引导屏</w:t>
      </w:r>
      <w:bookmarkEnd w:id="37"/>
    </w:p>
    <w:p w:rsidR="00E244A7" w:rsidRDefault="006F5289">
      <w:pPr>
        <w:ind w:firstLine="42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室内引导屏主要用于车位数量多，面积大、有管理要求的室内停车场所，其安装在岔路口前方，将接收车位引导系统的空车位信息，用数字、箭头和文字等形式显示车位方位，引导车主快速找到空车位区域停车，成功将车流分配到停车场内最合适的位置，保证停车场的畅通和充分利用车位。</w:t>
      </w:r>
    </w:p>
    <w:p w:rsidR="00E244A7" w:rsidRDefault="006F5289">
      <w:pPr>
        <w:jc w:val="center"/>
      </w:pPr>
      <w:r>
        <w:rPr>
          <w:noProof/>
        </w:rPr>
        <w:drawing>
          <wp:inline distT="0" distB="0" distL="0" distR="0">
            <wp:extent cx="4997450" cy="1221740"/>
            <wp:effectExtent l="0" t="0" r="0" b="0"/>
            <wp:docPr id="45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图片 2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98042" cy="124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jc w:val="center"/>
      </w:pPr>
      <w:r>
        <w:rPr>
          <w:noProof/>
        </w:rPr>
        <w:drawing>
          <wp:inline distT="0" distB="0" distL="0" distR="0">
            <wp:extent cx="4981575" cy="907415"/>
            <wp:effectExtent l="0" t="0" r="0" b="6985"/>
            <wp:docPr id="456" name="图片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" name="图片 4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24537" cy="915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jc w:val="center"/>
        <w:rPr>
          <w:rFonts w:ascii="阿里巴巴普惠体" w:eastAsia="阿里巴巴普惠体" w:hAnsi="阿里巴巴普惠体" w:cs="阿里巴巴普惠体"/>
        </w:rPr>
      </w:pPr>
      <w:r>
        <w:rPr>
          <w:noProof/>
        </w:rPr>
        <w:drawing>
          <wp:inline distT="0" distB="0" distL="0" distR="0">
            <wp:extent cx="4977765" cy="765175"/>
            <wp:effectExtent l="0" t="0" r="0" b="0"/>
            <wp:docPr id="455" name="图片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图片 45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23645" cy="772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jc w:val="center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室内引导屏外观</w:t>
      </w:r>
    </w:p>
    <w:p w:rsidR="00E244A7" w:rsidRDefault="006F5289">
      <w:pPr>
        <w:pStyle w:val="4"/>
        <w:ind w:left="1074" w:right="210"/>
      </w:pPr>
      <w:bookmarkStart w:id="38" w:name="_Toc1817190820"/>
      <w:r>
        <w:rPr>
          <w:rFonts w:hint="eastAsia"/>
        </w:rPr>
        <w:lastRenderedPageBreak/>
        <w:t>产品尺寸</w:t>
      </w:r>
      <w:bookmarkEnd w:id="38"/>
    </w:p>
    <w:p w:rsidR="00E244A7" w:rsidRDefault="006F5289">
      <w:pPr>
        <w:jc w:val="center"/>
        <w:rPr>
          <w:rFonts w:ascii="阿里巴巴普惠体" w:eastAsia="阿里巴巴普惠体" w:hAnsi="阿里巴巴普惠体" w:cs="阿里巴巴普惠体"/>
        </w:rPr>
      </w:pPr>
      <w:r>
        <w:rPr>
          <w:noProof/>
        </w:rPr>
        <w:drawing>
          <wp:inline distT="0" distB="0" distL="0" distR="0">
            <wp:extent cx="5008880" cy="3371215"/>
            <wp:effectExtent l="0" t="0" r="1270" b="635"/>
            <wp:docPr id="46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81336" cy="3419959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E244A7" w:rsidRDefault="006F5289">
      <w:pPr>
        <w:jc w:val="center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尺寸图</w:t>
      </w:r>
    </w:p>
    <w:p w:rsidR="00E244A7" w:rsidRDefault="006F5289">
      <w:pPr>
        <w:pStyle w:val="4"/>
        <w:ind w:left="1074" w:right="210"/>
      </w:pPr>
      <w:bookmarkStart w:id="39" w:name="_Toc13684106"/>
      <w:r>
        <w:rPr>
          <w:rFonts w:hint="eastAsia"/>
        </w:rPr>
        <w:t>产品特点</w:t>
      </w:r>
      <w:bookmarkEnd w:id="39"/>
    </w:p>
    <w:p w:rsidR="00E244A7" w:rsidRDefault="006F5289">
      <w:pPr>
        <w:pStyle w:val="34"/>
        <w:numPr>
          <w:ilvl w:val="0"/>
          <w:numId w:val="16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铝型材质，机体更加轻盈；</w:t>
      </w:r>
    </w:p>
    <w:p w:rsidR="00E244A7" w:rsidRDefault="006F5289">
      <w:pPr>
        <w:pStyle w:val="34"/>
        <w:numPr>
          <w:ilvl w:val="0"/>
          <w:numId w:val="16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屏幕显</w:t>
      </w:r>
      <w:r>
        <w:rPr>
          <w:rFonts w:ascii="Microsoft JhengHei" w:eastAsia="Microsoft JhengHei" w:hAnsi="Microsoft JhengHei" w:cs="Microsoft JhengHei" w:hint="eastAsia"/>
        </w:rPr>
        <w:t>⽰</w:t>
      </w:r>
      <w:r>
        <w:rPr>
          <w:rFonts w:ascii="阿里巴巴普惠体" w:eastAsia="阿里巴巴普惠体" w:hAnsi="阿里巴巴普惠体" w:cs="阿里巴巴普惠体" w:hint="eastAsia"/>
        </w:rPr>
        <w:t>区域数量可灵活配置；</w:t>
      </w:r>
    </w:p>
    <w:p w:rsidR="00E244A7" w:rsidRDefault="006F5289">
      <w:pPr>
        <w:pStyle w:val="34"/>
        <w:numPr>
          <w:ilvl w:val="0"/>
          <w:numId w:val="16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Microsoft JhengHei" w:eastAsia="Microsoft JhengHei" w:hAnsi="Microsoft JhengHei" w:cs="Microsoft JhengHei" w:hint="eastAsia"/>
        </w:rPr>
        <w:t>⻋</w:t>
      </w:r>
      <w:r>
        <w:rPr>
          <w:rFonts w:ascii="阿里巴巴普惠体" w:eastAsia="阿里巴巴普惠体" w:hAnsi="阿里巴巴普惠体" w:cs="阿里巴巴普惠体" w:hint="eastAsia"/>
        </w:rPr>
        <w:t>位数量</w:t>
      </w:r>
      <w:r>
        <w:rPr>
          <w:rFonts w:ascii="Microsoft JhengHei" w:eastAsia="Microsoft JhengHei" w:hAnsi="Microsoft JhengHei" w:cs="Microsoft JhengHei" w:hint="eastAsia"/>
        </w:rPr>
        <w:t>⾜</w:t>
      </w:r>
      <w:r>
        <w:rPr>
          <w:rFonts w:ascii="阿里巴巴普惠体" w:eastAsia="阿里巴巴普惠体" w:hAnsi="阿里巴巴普惠体" w:cs="阿里巴巴普惠体" w:hint="eastAsia"/>
        </w:rPr>
        <w:t>够时，绿</w:t>
      </w:r>
      <w:r>
        <w:rPr>
          <w:rFonts w:ascii="Microsoft JhengHei" w:eastAsia="Microsoft JhengHei" w:hAnsi="Microsoft JhengHei" w:cs="Microsoft JhengHei" w:hint="eastAsia"/>
        </w:rPr>
        <w:t>⾊</w:t>
      </w:r>
      <w:r>
        <w:rPr>
          <w:rFonts w:ascii="阿里巴巴普惠体" w:eastAsia="阿里巴巴普惠体" w:hAnsi="阿里巴巴普惠体" w:cs="阿里巴巴普惠体" w:hint="eastAsia"/>
        </w:rPr>
        <w:t>字体显</w:t>
      </w:r>
      <w:r>
        <w:rPr>
          <w:rFonts w:ascii="Microsoft JhengHei" w:eastAsia="Microsoft JhengHei" w:hAnsi="Microsoft JhengHei" w:cs="Microsoft JhengHei" w:hint="eastAsia"/>
        </w:rPr>
        <w:t>⽰</w:t>
      </w:r>
      <w:r>
        <w:rPr>
          <w:rFonts w:ascii="阿里巴巴普惠体" w:eastAsia="阿里巴巴普惠体" w:hAnsi="阿里巴巴普惠体" w:cs="阿里巴巴普惠体" w:hint="eastAsia"/>
        </w:rPr>
        <w:t>，</w:t>
      </w:r>
      <w:r>
        <w:rPr>
          <w:rFonts w:ascii="Microsoft JhengHei" w:eastAsia="Microsoft JhengHei" w:hAnsi="Microsoft JhengHei" w:cs="Microsoft JhengHei" w:hint="eastAsia"/>
        </w:rPr>
        <w:t>⻋</w:t>
      </w:r>
      <w:r>
        <w:rPr>
          <w:rFonts w:ascii="阿里巴巴普惠体" w:eastAsia="阿里巴巴普惠体" w:hAnsi="阿里巴巴普惠体" w:cs="阿里巴巴普惠体" w:hint="eastAsia"/>
        </w:rPr>
        <w:t>位数量较少时，红</w:t>
      </w:r>
      <w:r>
        <w:rPr>
          <w:rFonts w:ascii="Microsoft JhengHei" w:eastAsia="Microsoft JhengHei" w:hAnsi="Microsoft JhengHei" w:cs="Microsoft JhengHei" w:hint="eastAsia"/>
        </w:rPr>
        <w:t>⾊</w:t>
      </w:r>
      <w:r>
        <w:rPr>
          <w:rFonts w:ascii="阿里巴巴普惠体" w:eastAsia="阿里巴巴普惠体" w:hAnsi="阿里巴巴普惠体" w:cs="阿里巴巴普惠体" w:hint="eastAsia"/>
        </w:rPr>
        <w:t>字体显</w:t>
      </w:r>
      <w:r>
        <w:rPr>
          <w:rFonts w:ascii="Microsoft JhengHei" w:eastAsia="Microsoft JhengHei" w:hAnsi="Microsoft JhengHei" w:cs="Microsoft JhengHei" w:hint="eastAsia"/>
        </w:rPr>
        <w:t>⽰</w:t>
      </w:r>
      <w:r>
        <w:rPr>
          <w:rFonts w:ascii="阿里巴巴普惠体" w:eastAsia="阿里巴巴普惠体" w:hAnsi="阿里巴巴普惠体" w:cs="阿里巴巴普惠体" w:hint="eastAsia"/>
        </w:rPr>
        <w:t>，适配</w:t>
      </w:r>
      <w:r>
        <w:rPr>
          <w:rFonts w:ascii="Microsoft JhengHei" w:eastAsia="Microsoft JhengHei" w:hAnsi="Microsoft JhengHei" w:cs="Microsoft JhengHei" w:hint="eastAsia"/>
        </w:rPr>
        <w:t>⻋</w:t>
      </w:r>
      <w:r>
        <w:rPr>
          <w:rFonts w:ascii="阿里巴巴普惠体" w:eastAsia="阿里巴巴普惠体" w:hAnsi="阿里巴巴普惠体" w:cs="阿里巴巴普惠体" w:hint="eastAsia"/>
        </w:rPr>
        <w:t>主固有</w:t>
      </w:r>
      <w:r>
        <w:rPr>
          <w:rFonts w:ascii="Microsoft JhengHei" w:eastAsia="Microsoft JhengHei" w:hAnsi="Microsoft JhengHei" w:cs="Microsoft JhengHei" w:hint="eastAsia"/>
        </w:rPr>
        <w:t>⾊</w:t>
      </w:r>
      <w:r>
        <w:rPr>
          <w:rFonts w:ascii="阿里巴巴普惠体" w:eastAsia="阿里巴巴普惠体" w:hAnsi="阿里巴巴普惠体" w:cs="阿里巴巴普惠体" w:hint="eastAsia"/>
        </w:rPr>
        <w:t>彩含义意识；</w:t>
      </w:r>
    </w:p>
    <w:p w:rsidR="00E244A7" w:rsidRDefault="006F5289">
      <w:pPr>
        <w:pStyle w:val="34"/>
        <w:numPr>
          <w:ilvl w:val="0"/>
          <w:numId w:val="16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Microsoft JhengHei" w:eastAsia="Microsoft JhengHei" w:hAnsi="Microsoft JhengHei" w:cs="Microsoft JhengHei" w:hint="eastAsia"/>
        </w:rPr>
        <w:t>⻋</w:t>
      </w:r>
      <w:r>
        <w:rPr>
          <w:rFonts w:ascii="阿里巴巴普惠体" w:eastAsia="阿里巴巴普惠体" w:hAnsi="阿里巴巴普惠体" w:cs="阿里巴巴普惠体" w:hint="eastAsia"/>
        </w:rPr>
        <w:t>位信息实时动态显</w:t>
      </w:r>
      <w:r>
        <w:rPr>
          <w:rFonts w:ascii="Microsoft JhengHei" w:eastAsia="Microsoft JhengHei" w:hAnsi="Microsoft JhengHei" w:cs="Microsoft JhengHei" w:hint="eastAsia"/>
        </w:rPr>
        <w:t>⽰</w:t>
      </w:r>
      <w:r>
        <w:rPr>
          <w:rFonts w:ascii="阿里巴巴普惠体" w:eastAsia="阿里巴巴普惠体" w:hAnsi="阿里巴巴普惠体" w:cs="阿里巴巴普惠体" w:hint="eastAsia"/>
        </w:rPr>
        <w:t>，让</w:t>
      </w:r>
      <w:r>
        <w:rPr>
          <w:rFonts w:ascii="Microsoft JhengHei" w:eastAsia="Microsoft JhengHei" w:hAnsi="Microsoft JhengHei" w:cs="Microsoft JhengHei" w:hint="eastAsia"/>
        </w:rPr>
        <w:t>⻋</w:t>
      </w:r>
      <w:r>
        <w:rPr>
          <w:rFonts w:ascii="阿里巴巴普惠体" w:eastAsia="阿里巴巴普惠体" w:hAnsi="阿里巴巴普惠体" w:cs="阿里巴巴普惠体" w:hint="eastAsia"/>
        </w:rPr>
        <w:t>主少</w:t>
      </w:r>
      <w:r>
        <w:rPr>
          <w:rFonts w:ascii="Microsoft JhengHei" w:eastAsia="Microsoft JhengHei" w:hAnsi="Microsoft JhengHei" w:cs="Microsoft JhengHei" w:hint="eastAsia"/>
        </w:rPr>
        <w:t>⾛</w:t>
      </w:r>
      <w:r>
        <w:rPr>
          <w:rFonts w:ascii="阿里巴巴普惠体" w:eastAsia="阿里巴巴普惠体" w:hAnsi="阿里巴巴普惠体" w:cs="阿里巴巴普惠体" w:hint="eastAsia"/>
        </w:rPr>
        <w:t>弯路。</w:t>
      </w:r>
    </w:p>
    <w:p w:rsidR="00E244A7" w:rsidRDefault="006F5289">
      <w:pPr>
        <w:pStyle w:val="4"/>
        <w:ind w:left="1074" w:right="210"/>
      </w:pPr>
      <w:bookmarkStart w:id="40" w:name="_Toc208019313"/>
      <w:r>
        <w:rPr>
          <w:rFonts w:hint="eastAsia"/>
        </w:rPr>
        <w:t>技术参数</w:t>
      </w:r>
      <w:bookmarkEnd w:id="40"/>
    </w:p>
    <w:tbl>
      <w:tblPr>
        <w:tblW w:w="0" w:type="auto"/>
        <w:tblInd w:w="-17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851"/>
        <w:gridCol w:w="7512"/>
      </w:tblGrid>
      <w:tr w:rsidR="00E244A7">
        <w:trPr>
          <w:trHeight w:val="463"/>
        </w:trPr>
        <w:tc>
          <w:tcPr>
            <w:tcW w:w="1560" w:type="dxa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kern w:val="0"/>
                <w:szCs w:val="21"/>
              </w:rPr>
              <w:t>显示内容</w:t>
            </w:r>
          </w:p>
        </w:tc>
        <w:tc>
          <w:tcPr>
            <w:tcW w:w="8363" w:type="dxa"/>
            <w:gridSpan w:val="2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方向箭头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 xml:space="preserve"> "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↑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 xml:space="preserve"> 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↖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 xml:space="preserve"> 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←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 xml:space="preserve"> 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→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 xml:space="preserve"> 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↗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 xml:space="preserve"> " 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和数字，数字显示范围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>0~999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；</w:t>
            </w:r>
          </w:p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color w:val="FF000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方向箭头“←”“→”“↑”和数字，数字显示范围0～999；</w:t>
            </w:r>
          </w:p>
        </w:tc>
      </w:tr>
      <w:tr w:rsidR="00E244A7">
        <w:trPr>
          <w:trHeight w:val="463"/>
        </w:trPr>
        <w:tc>
          <w:tcPr>
            <w:tcW w:w="1560" w:type="dxa"/>
            <w:vMerge w:val="restart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显示规格</w:t>
            </w:r>
          </w:p>
        </w:tc>
        <w:tc>
          <w:tcPr>
            <w:tcW w:w="851" w:type="dxa"/>
            <w:vAlign w:val="center"/>
          </w:tcPr>
          <w:p w:rsidR="00E244A7" w:rsidRDefault="006F5289">
            <w:pPr>
              <w:spacing w:line="276" w:lineRule="auto"/>
              <w:jc w:val="left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三向屏</w:t>
            </w:r>
          </w:p>
        </w:tc>
        <w:tc>
          <w:tcPr>
            <w:tcW w:w="7512" w:type="dxa"/>
            <w:vAlign w:val="center"/>
          </w:tcPr>
          <w:p w:rsidR="00E244A7" w:rsidRDefault="006F5289">
            <w:pPr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24号字体大小，颜色为红绿黄三色；箭头可设置动态或静态显示；数字做静态显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lastRenderedPageBreak/>
              <w:t>示，不做滚动；显示三个方向</w:t>
            </w:r>
          </w:p>
        </w:tc>
      </w:tr>
      <w:tr w:rsidR="00E244A7">
        <w:trPr>
          <w:trHeight w:val="463"/>
        </w:trPr>
        <w:tc>
          <w:tcPr>
            <w:tcW w:w="1560" w:type="dxa"/>
            <w:vMerge/>
            <w:vAlign w:val="center"/>
          </w:tcPr>
          <w:p w:rsidR="00E244A7" w:rsidRDefault="00E244A7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</w:p>
        </w:tc>
        <w:tc>
          <w:tcPr>
            <w:tcW w:w="851" w:type="dxa"/>
            <w:vAlign w:val="center"/>
          </w:tcPr>
          <w:p w:rsidR="00E244A7" w:rsidRDefault="006F5289">
            <w:pPr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双向屏</w:t>
            </w:r>
          </w:p>
        </w:tc>
        <w:tc>
          <w:tcPr>
            <w:tcW w:w="7512" w:type="dxa"/>
            <w:vAlign w:val="center"/>
          </w:tcPr>
          <w:p w:rsidR="00E244A7" w:rsidRDefault="006F5289">
            <w:pPr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24号字体大小，颜色为红绿双色；箭头可设置为动态或静态显示；数字做静态显示，不做滚动；显示两个方向</w:t>
            </w:r>
          </w:p>
        </w:tc>
      </w:tr>
      <w:tr w:rsidR="00E244A7">
        <w:trPr>
          <w:trHeight w:val="463"/>
        </w:trPr>
        <w:tc>
          <w:tcPr>
            <w:tcW w:w="1560" w:type="dxa"/>
            <w:vMerge/>
            <w:vAlign w:val="center"/>
          </w:tcPr>
          <w:p w:rsidR="00E244A7" w:rsidRDefault="00E244A7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</w:p>
        </w:tc>
        <w:tc>
          <w:tcPr>
            <w:tcW w:w="851" w:type="dxa"/>
            <w:vAlign w:val="center"/>
          </w:tcPr>
          <w:p w:rsidR="00E244A7" w:rsidRDefault="006F5289">
            <w:pPr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单向屏</w:t>
            </w:r>
          </w:p>
        </w:tc>
        <w:tc>
          <w:tcPr>
            <w:tcW w:w="7512" w:type="dxa"/>
            <w:vAlign w:val="center"/>
          </w:tcPr>
          <w:p w:rsidR="00E244A7" w:rsidRDefault="006F5289">
            <w:pPr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24号字体大小，颜色为红/绿单色；箭头可设置为动态或静态显示；数字做静态显示，不做滚动；显示一个方向</w:t>
            </w:r>
          </w:p>
        </w:tc>
      </w:tr>
      <w:tr w:rsidR="00E244A7">
        <w:trPr>
          <w:trHeight w:val="463"/>
        </w:trPr>
        <w:tc>
          <w:tcPr>
            <w:tcW w:w="1560" w:type="dxa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kern w:val="0"/>
                <w:szCs w:val="21"/>
              </w:rPr>
              <w:t>工作电压</w:t>
            </w:r>
          </w:p>
        </w:tc>
        <w:tc>
          <w:tcPr>
            <w:tcW w:w="8363" w:type="dxa"/>
            <w:gridSpan w:val="2"/>
            <w:vAlign w:val="center"/>
          </w:tcPr>
          <w:p w:rsidR="00E244A7" w:rsidRDefault="006F5289">
            <w:pPr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AC220V</w:t>
            </w:r>
          </w:p>
        </w:tc>
      </w:tr>
      <w:tr w:rsidR="00E244A7">
        <w:trPr>
          <w:trHeight w:val="33"/>
        </w:trPr>
        <w:tc>
          <w:tcPr>
            <w:tcW w:w="1560" w:type="dxa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工作温度范围</w:t>
            </w:r>
          </w:p>
        </w:tc>
        <w:tc>
          <w:tcPr>
            <w:tcW w:w="8363" w:type="dxa"/>
            <w:gridSpan w:val="2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-25——+65℃</w:t>
            </w:r>
          </w:p>
        </w:tc>
      </w:tr>
      <w:tr w:rsidR="00E244A7">
        <w:trPr>
          <w:trHeight w:val="33"/>
        </w:trPr>
        <w:tc>
          <w:tcPr>
            <w:tcW w:w="1560" w:type="dxa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使用环境</w:t>
            </w:r>
          </w:p>
        </w:tc>
        <w:tc>
          <w:tcPr>
            <w:tcW w:w="8363" w:type="dxa"/>
            <w:gridSpan w:val="2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室内</w:t>
            </w:r>
          </w:p>
        </w:tc>
      </w:tr>
      <w:tr w:rsidR="00E244A7">
        <w:trPr>
          <w:trHeight w:val="33"/>
        </w:trPr>
        <w:tc>
          <w:tcPr>
            <w:tcW w:w="1560" w:type="dxa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kern w:val="0"/>
                <w:szCs w:val="21"/>
              </w:rPr>
              <w:t>材质</w:t>
            </w:r>
          </w:p>
        </w:tc>
        <w:tc>
          <w:tcPr>
            <w:tcW w:w="8363" w:type="dxa"/>
            <w:gridSpan w:val="2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铝型材边框</w:t>
            </w:r>
          </w:p>
        </w:tc>
      </w:tr>
      <w:tr w:rsidR="00E244A7">
        <w:trPr>
          <w:trHeight w:val="33"/>
        </w:trPr>
        <w:tc>
          <w:tcPr>
            <w:tcW w:w="1560" w:type="dxa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kern w:val="0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使用环境</w:t>
            </w:r>
          </w:p>
        </w:tc>
        <w:tc>
          <w:tcPr>
            <w:tcW w:w="8363" w:type="dxa"/>
            <w:gridSpan w:val="2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室内</w:t>
            </w:r>
          </w:p>
        </w:tc>
      </w:tr>
      <w:tr w:rsidR="00E244A7">
        <w:trPr>
          <w:trHeight w:val="33"/>
        </w:trPr>
        <w:tc>
          <w:tcPr>
            <w:tcW w:w="1560" w:type="dxa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外观尺寸</w:t>
            </w:r>
          </w:p>
        </w:tc>
        <w:tc>
          <w:tcPr>
            <w:tcW w:w="8363" w:type="dxa"/>
            <w:gridSpan w:val="2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单屏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>925*188*45mm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；双屏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>1390*188*45mm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；三屏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>1916*188*45mm</w:t>
            </w:r>
          </w:p>
        </w:tc>
      </w:tr>
      <w:tr w:rsidR="00E244A7">
        <w:trPr>
          <w:trHeight w:val="470"/>
        </w:trPr>
        <w:tc>
          <w:tcPr>
            <w:tcW w:w="1560" w:type="dxa"/>
            <w:vAlign w:val="center"/>
          </w:tcPr>
          <w:p w:rsidR="00E244A7" w:rsidRDefault="006F5289">
            <w:pPr>
              <w:widowControl/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通讯方式</w:t>
            </w:r>
          </w:p>
        </w:tc>
        <w:tc>
          <w:tcPr>
            <w:tcW w:w="8363" w:type="dxa"/>
            <w:gridSpan w:val="2"/>
            <w:vAlign w:val="center"/>
          </w:tcPr>
          <w:p w:rsidR="00E244A7" w:rsidRDefault="006F5289">
            <w:pPr>
              <w:spacing w:line="276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支持R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>S485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通讯（标准）、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>TCP/IP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通讯（选配）</w:t>
            </w:r>
          </w:p>
        </w:tc>
      </w:tr>
    </w:tbl>
    <w:p w:rsidR="00E244A7" w:rsidRDefault="006F5289">
      <w:pPr>
        <w:pStyle w:val="3"/>
      </w:pPr>
      <w:bookmarkStart w:id="41" w:name="_Toc77216275"/>
      <w:r>
        <w:rPr>
          <w:rFonts w:hint="eastAsia"/>
        </w:rPr>
        <w:t>自助寻车缴费终端</w:t>
      </w:r>
      <w:bookmarkEnd w:id="41"/>
    </w:p>
    <w:p w:rsidR="00E244A7" w:rsidRDefault="006F5289">
      <w:pPr>
        <w:spacing w:line="360" w:lineRule="auto"/>
        <w:ind w:firstLine="420"/>
        <w:jc w:val="left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自助寻车缴费终端主要用于车主离场时进行车辆位置查找，车主可以通过输入车牌号和车位号（有视频检测终端可以输入完整车牌号码（如8AA88））找到车辆位置以及到达该位置的最 优路径。（有视频检测终端车主也可以选择通过输入车牌号码数字部分）、车位编号（如A012）、停车时间段（如上午10：00——12：00）方式找寻自己车辆的停放位置以及到达该位置的最优路径</w:t>
      </w:r>
    </w:p>
    <w:p w:rsidR="00E244A7" w:rsidRDefault="006F5289">
      <w:pPr>
        <w:spacing w:line="360" w:lineRule="auto"/>
        <w:ind w:firstLine="420"/>
        <w:jc w:val="center"/>
        <w:rPr>
          <w:rFonts w:ascii="阿里巴巴普惠体" w:eastAsia="阿里巴巴普惠体" w:hAnsi="阿里巴巴普惠体" w:cs="阿里巴巴普惠体"/>
          <w:szCs w:val="21"/>
          <w:highlight w:val="cyan"/>
        </w:rPr>
      </w:pPr>
      <w:r>
        <w:rPr>
          <w:noProof/>
        </w:rPr>
        <w:drawing>
          <wp:inline distT="0" distB="0" distL="0" distR="0">
            <wp:extent cx="5040630" cy="1316990"/>
            <wp:effectExtent l="0" t="0" r="7620" b="0"/>
            <wp:docPr id="461" name="图片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图片 46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95074" cy="1331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spacing w:line="360" w:lineRule="auto"/>
        <w:jc w:val="center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 w:hint="eastAsia"/>
          <w:szCs w:val="21"/>
        </w:rPr>
        <w:t>自助缴费机外观</w:t>
      </w:r>
    </w:p>
    <w:p w:rsidR="00E244A7" w:rsidRDefault="006F5289">
      <w:pPr>
        <w:spacing w:line="360" w:lineRule="auto"/>
        <w:jc w:val="center"/>
        <w:rPr>
          <w:rFonts w:ascii="阿里巴巴普惠体" w:eastAsia="阿里巴巴普惠体" w:hAnsi="阿里巴巴普惠体" w:cs="阿里巴巴普惠体"/>
          <w:szCs w:val="21"/>
        </w:rPr>
      </w:pPr>
      <w:r>
        <w:rPr>
          <w:noProof/>
        </w:rPr>
        <w:lastRenderedPageBreak/>
        <w:drawing>
          <wp:inline distT="0" distB="0" distL="0" distR="0">
            <wp:extent cx="4391025" cy="2352675"/>
            <wp:effectExtent l="0" t="0" r="0" b="9525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图片 46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88911" cy="235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spacing w:line="360" w:lineRule="auto"/>
        <w:jc w:val="center"/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/>
          <w:szCs w:val="21"/>
        </w:rPr>
        <w:t>显示界面</w:t>
      </w:r>
    </w:p>
    <w:p w:rsidR="00E244A7" w:rsidRDefault="006F5289">
      <w:pPr>
        <w:pStyle w:val="4"/>
        <w:ind w:left="1074" w:right="210"/>
      </w:pPr>
      <w:bookmarkStart w:id="42" w:name="_Toc693811137"/>
      <w:r>
        <w:rPr>
          <w:rFonts w:hint="eastAsia"/>
        </w:rPr>
        <w:t>产品尺寸</w:t>
      </w:r>
      <w:bookmarkEnd w:id="42"/>
    </w:p>
    <w:p w:rsidR="00E244A7" w:rsidRDefault="006F5289">
      <w:pPr>
        <w:jc w:val="center"/>
        <w:rPr>
          <w:rFonts w:ascii="阿里巴巴普惠体" w:eastAsia="阿里巴巴普惠体" w:hAnsi="阿里巴巴普惠体" w:cs="阿里巴巴普惠体"/>
        </w:rPr>
      </w:pPr>
      <w:r>
        <w:rPr>
          <w:noProof/>
        </w:rPr>
        <w:drawing>
          <wp:inline distT="0" distB="0" distL="0" distR="0">
            <wp:extent cx="5731510" cy="2219960"/>
            <wp:effectExtent l="0" t="0" r="2540" b="8890"/>
            <wp:docPr id="462" name="图片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图片 46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45364" cy="222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A7" w:rsidRDefault="006F5289">
      <w:pPr>
        <w:pStyle w:val="4"/>
        <w:ind w:left="1074" w:right="210"/>
      </w:pPr>
      <w:bookmarkStart w:id="43" w:name="_Toc47576349"/>
      <w:r>
        <w:rPr>
          <w:rFonts w:hint="eastAsia"/>
        </w:rPr>
        <w:t>产品特点</w:t>
      </w:r>
      <w:bookmarkEnd w:id="43"/>
    </w:p>
    <w:p w:rsidR="00E244A7" w:rsidRDefault="006F5289">
      <w:pPr>
        <w:pStyle w:val="34"/>
        <w:numPr>
          <w:ilvl w:val="0"/>
          <w:numId w:val="17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触摸大屏：</w:t>
      </w:r>
      <w:r>
        <w:rPr>
          <w:rFonts w:ascii="阿里巴巴普惠体" w:eastAsia="阿里巴巴普惠体" w:hAnsi="阿里巴巴普惠体" w:cs="阿里巴巴普惠体"/>
        </w:rPr>
        <w:t>21.5</w:t>
      </w:r>
      <w:r>
        <w:rPr>
          <w:rFonts w:ascii="阿里巴巴普惠体" w:eastAsia="阿里巴巴普惠体" w:hAnsi="阿里巴巴普惠体" w:cs="阿里巴巴普惠体" w:hint="eastAsia"/>
        </w:rPr>
        <w:t>寸触摸大屏，界面清晰明了，操作方便，</w:t>
      </w:r>
      <w:r>
        <w:rPr>
          <w:rFonts w:ascii="阿里巴巴普惠体" w:eastAsia="阿里巴巴普惠体" w:hAnsi="阿里巴巴普惠体" w:cs="阿里巴巴普惠体"/>
        </w:rPr>
        <w:t>10 点投射式电容触控技术，5 毫秒快速响应，精准稳定</w:t>
      </w:r>
    </w:p>
    <w:p w:rsidR="00E244A7" w:rsidRDefault="006F5289">
      <w:pPr>
        <w:pStyle w:val="34"/>
        <w:numPr>
          <w:ilvl w:val="0"/>
          <w:numId w:val="17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高清显示：全新 A 规液晶屏，高清分辨率 1920*1080P，亮度达≥250cd/m 2，色彩清晰自然；</w:t>
      </w:r>
    </w:p>
    <w:p w:rsidR="00E244A7" w:rsidRDefault="006F5289">
      <w:pPr>
        <w:pStyle w:val="34"/>
        <w:numPr>
          <w:ilvl w:val="0"/>
          <w:numId w:val="17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性能稳定：每台机器经整机老化、温湿度测试、静电检测、震动、高压、触控点击、显示等多道检验， 确保品质稳定，支持 7*24 小时工作；</w:t>
      </w:r>
    </w:p>
    <w:p w:rsidR="00E244A7" w:rsidRDefault="006F5289">
      <w:pPr>
        <w:pStyle w:val="34"/>
        <w:numPr>
          <w:ilvl w:val="0"/>
          <w:numId w:val="17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结构工艺：私模设计，全新框贴工艺，密封性好，表面 IP65 防水，纯平纤薄结构，最薄处仅 17mm；</w:t>
      </w:r>
    </w:p>
    <w:p w:rsidR="00E244A7" w:rsidRDefault="006F5289">
      <w:pPr>
        <w:pStyle w:val="34"/>
        <w:numPr>
          <w:ilvl w:val="0"/>
          <w:numId w:val="17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lastRenderedPageBreak/>
        <w:t>耐用材质：铝合金的边框+钣金后壳，耐蚀抗氧化；</w:t>
      </w:r>
    </w:p>
    <w:p w:rsidR="00E244A7" w:rsidRDefault="006F5289">
      <w:pPr>
        <w:pStyle w:val="34"/>
        <w:numPr>
          <w:ilvl w:val="0"/>
          <w:numId w:val="17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/>
        </w:rPr>
        <w:t>安装简便：支持壁挂/桌面/嵌入等多种安装方式，通电即插即用，无需调试。</w:t>
      </w:r>
    </w:p>
    <w:p w:rsidR="00E244A7" w:rsidRDefault="006F5289">
      <w:pPr>
        <w:pStyle w:val="34"/>
        <w:numPr>
          <w:ilvl w:val="0"/>
          <w:numId w:val="17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找车：根据车牌、车位、入场时间段反向寻车，二维码进行找车</w:t>
      </w:r>
    </w:p>
    <w:p w:rsidR="00E244A7" w:rsidRDefault="006F5289">
      <w:pPr>
        <w:pStyle w:val="34"/>
        <w:numPr>
          <w:ilvl w:val="0"/>
          <w:numId w:val="17"/>
        </w:numPr>
        <w:ind w:firstLineChars="0"/>
        <w:rPr>
          <w:rFonts w:ascii="阿里巴巴普惠体" w:eastAsia="阿里巴巴普惠体" w:hAnsi="阿里巴巴普惠体" w:cs="阿里巴巴普惠体"/>
        </w:rPr>
      </w:pPr>
      <w:r>
        <w:rPr>
          <w:rFonts w:ascii="阿里巴巴普惠体" w:eastAsia="阿里巴巴普惠体" w:hAnsi="阿里巴巴普惠体" w:cs="阿里巴巴普惠体" w:hint="eastAsia"/>
        </w:rPr>
        <w:t>广告播放：支持自定义广告播放（竖屏款方可支持）</w:t>
      </w:r>
    </w:p>
    <w:p w:rsidR="00E244A7" w:rsidRDefault="006F5289">
      <w:pPr>
        <w:pStyle w:val="4"/>
        <w:ind w:left="1074" w:right="210"/>
      </w:pPr>
      <w:bookmarkStart w:id="44" w:name="_Toc751780959"/>
      <w:r>
        <w:rPr>
          <w:rFonts w:hint="eastAsia"/>
        </w:rPr>
        <w:t>技术参数</w:t>
      </w:r>
      <w:bookmarkEnd w:id="44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  <w:gridCol w:w="2198"/>
        <w:gridCol w:w="1266"/>
        <w:gridCol w:w="1476"/>
      </w:tblGrid>
      <w:tr w:rsidR="00E244A7">
        <w:trPr>
          <w:trHeight w:val="49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产品型号：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  <w:lang w:bidi="ar"/>
              </w:rPr>
              <w:t>HX-TD215-S45-A04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工作电压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：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color w:val="000000"/>
                <w:kern w:val="0"/>
                <w:szCs w:val="21"/>
              </w:rPr>
              <w:t>AC220V</w:t>
            </w:r>
          </w:p>
        </w:tc>
      </w:tr>
      <w:tr w:rsidR="00E244A7">
        <w:trPr>
          <w:trHeight w:val="49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显示屏尺寸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21.5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使用环境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室内</w:t>
            </w:r>
          </w:p>
        </w:tc>
      </w:tr>
      <w:tr w:rsidR="00E244A7">
        <w:trPr>
          <w:trHeight w:val="49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触摸屏类型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电容触摸屏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操作系统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Linux</w:t>
            </w:r>
          </w:p>
        </w:tc>
      </w:tr>
      <w:tr w:rsidR="00E244A7">
        <w:trPr>
          <w:trHeight w:val="49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外壳材料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：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color w:val="000000"/>
                <w:kern w:val="0"/>
                <w:szCs w:val="21"/>
              </w:rPr>
              <w:t>金属+有机玻璃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支付方式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支付宝、微信</w:t>
            </w:r>
          </w:p>
        </w:tc>
      </w:tr>
      <w:tr w:rsidR="00E244A7">
        <w:trPr>
          <w:trHeight w:val="49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工作温度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：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t>-10</w:t>
            </w:r>
            <w:r>
              <w:rPr>
                <w:rFonts w:ascii="宋体" w:hAnsi="宋体" w:cs="宋体" w:hint="eastAsia"/>
              </w:rPr>
              <w:t>℃</w:t>
            </w:r>
            <w:r>
              <w:t>-60</w:t>
            </w:r>
            <w:r>
              <w:rPr>
                <w:rFonts w:ascii="宋体" w:hAnsi="宋体" w:cs="宋体" w:hint="eastAsia"/>
              </w:rPr>
              <w:t>℃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/>
                <w:szCs w:val="21"/>
              </w:rPr>
              <w:t>通讯</w:t>
            </w:r>
            <w:r>
              <w:rPr>
                <w:rFonts w:ascii="阿里巴巴普惠体" w:eastAsia="阿里巴巴普惠体" w:hAnsi="阿里巴巴普惠体" w:cs="阿里巴巴普惠体" w:hint="eastAsia"/>
                <w:szCs w:val="21"/>
              </w:rPr>
              <w:t>方式</w:t>
            </w:r>
            <w:r>
              <w:rPr>
                <w:rFonts w:ascii="阿里巴巴普惠体" w:eastAsia="阿里巴巴普惠体" w:hAnsi="阿里巴巴普惠体" w:cs="阿里巴巴普惠体"/>
                <w:szCs w:val="21"/>
              </w:rPr>
              <w:t>：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244A7" w:rsidRDefault="006F5289">
            <w:pPr>
              <w:spacing w:line="360" w:lineRule="auto"/>
              <w:rPr>
                <w:rFonts w:ascii="阿里巴巴普惠体" w:eastAsia="阿里巴巴普惠体" w:hAnsi="阿里巴巴普惠体" w:cs="阿里巴巴普惠体"/>
                <w:szCs w:val="21"/>
              </w:rPr>
            </w:pPr>
            <w:r>
              <w:rPr>
                <w:rFonts w:ascii="阿里巴巴普惠体" w:eastAsia="阿里巴巴普惠体" w:hAnsi="阿里巴巴普惠体" w:cs="阿里巴巴普惠体" w:hint="eastAsia"/>
                <w:color w:val="000000"/>
                <w:kern w:val="0"/>
                <w:szCs w:val="21"/>
                <w:lang w:bidi="ar"/>
              </w:rPr>
              <w:t>TCP/IP</w:t>
            </w:r>
          </w:p>
        </w:tc>
      </w:tr>
    </w:tbl>
    <w:p w:rsidR="00E244A7" w:rsidRDefault="006F5289">
      <w:pPr>
        <w:pStyle w:val="20"/>
      </w:pPr>
      <w:bookmarkStart w:id="45" w:name="_Toc1536282612"/>
      <w:bookmarkEnd w:id="9"/>
      <w:r>
        <w:t>安装规范</w:t>
      </w:r>
      <w:bookmarkEnd w:id="45"/>
    </w:p>
    <w:p w:rsidR="00E244A7" w:rsidRDefault="0030345C">
      <w:pPr>
        <w:pStyle w:val="3"/>
      </w:pPr>
      <w:bookmarkStart w:id="46" w:name="_Toc1105972003"/>
      <w:r>
        <w:rPr>
          <w:rFonts w:hint="eastAsia"/>
        </w:rPr>
        <w:t>BY</w:t>
      </w:r>
      <w:r w:rsidR="006F5289">
        <w:t>83</w:t>
      </w:r>
      <w:r w:rsidR="006F5289">
        <w:rPr>
          <w:rFonts w:hint="eastAsia"/>
        </w:rPr>
        <w:t>视频检测终端安装规范</w:t>
      </w:r>
      <w:bookmarkEnd w:id="46"/>
    </w:p>
    <w:bookmarkStart w:id="47" w:name="_MON_1728315844"/>
    <w:bookmarkEnd w:id="47"/>
    <w:p w:rsidR="00E244A7" w:rsidRDefault="006C5D1B" w:rsidP="00452421">
      <w:pPr>
        <w:tabs>
          <w:tab w:val="left" w:pos="735"/>
        </w:tabs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/>
          <w:szCs w:val="21"/>
        </w:rPr>
        <w:object w:dxaOrig="1530" w:dyaOrig="97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8.75pt" o:ole="">
            <v:imagedata r:id="rId29" o:title=""/>
          </v:shape>
          <o:OLEObject Type="Embed" ProgID="Word.Document.12" ShapeID="_x0000_i1025" DrawAspect="Icon" ObjectID="_1731499190" r:id="rId30">
            <o:FieldCodes>\s</o:FieldCodes>
          </o:OLEObject>
        </w:object>
      </w:r>
      <w:r w:rsidR="00F01F7E">
        <w:rPr>
          <w:rFonts w:ascii="阿里巴巴普惠体" w:eastAsia="阿里巴巴普惠体" w:hAnsi="阿里巴巴普惠体" w:cs="阿里巴巴普惠体"/>
          <w:szCs w:val="21"/>
        </w:rPr>
        <w:br w:type="textWrapping" w:clear="all"/>
      </w:r>
    </w:p>
    <w:p w:rsidR="00E244A7" w:rsidRDefault="0030345C">
      <w:pPr>
        <w:pStyle w:val="3"/>
      </w:pPr>
      <w:bookmarkStart w:id="48" w:name="_Toc1600489636"/>
      <w:r>
        <w:rPr>
          <w:rFonts w:hint="eastAsia"/>
        </w:rPr>
        <w:t>BY</w:t>
      </w:r>
      <w:r w:rsidR="006F5289">
        <w:t>81</w:t>
      </w:r>
      <w:r w:rsidR="006F5289">
        <w:rPr>
          <w:rFonts w:hint="eastAsia"/>
        </w:rPr>
        <w:t>视频检测终</w:t>
      </w:r>
      <w:bookmarkStart w:id="49" w:name="_GoBack"/>
      <w:bookmarkEnd w:id="49"/>
      <w:r w:rsidR="006F5289">
        <w:rPr>
          <w:rFonts w:hint="eastAsia"/>
        </w:rPr>
        <w:t>端安装规范</w:t>
      </w:r>
      <w:bookmarkEnd w:id="48"/>
    </w:p>
    <w:bookmarkStart w:id="50" w:name="_MON_1728315920"/>
    <w:bookmarkEnd w:id="50"/>
    <w:p w:rsidR="00E244A7" w:rsidRDefault="006C5D1B">
      <w:pPr>
        <w:rPr>
          <w:rFonts w:ascii="阿里巴巴普惠体" w:eastAsia="阿里巴巴普惠体" w:hAnsi="阿里巴巴普惠体" w:cs="阿里巴巴普惠体"/>
          <w:szCs w:val="21"/>
        </w:rPr>
      </w:pPr>
      <w:r>
        <w:rPr>
          <w:rFonts w:ascii="阿里巴巴普惠体" w:eastAsia="阿里巴巴普惠体" w:hAnsi="阿里巴巴普惠体" w:cs="阿里巴巴普惠体"/>
          <w:szCs w:val="21"/>
        </w:rPr>
        <w:object w:dxaOrig="1530" w:dyaOrig="972">
          <v:shape id="_x0000_i1026" type="#_x0000_t75" style="width:76.5pt;height:48.75pt" o:ole="">
            <v:imagedata r:id="rId31" o:title=""/>
          </v:shape>
          <o:OLEObject Type="Embed" ProgID="Word.Document.12" ShapeID="_x0000_i1026" DrawAspect="Icon" ObjectID="_1731499191" r:id="rId32">
            <o:FieldCodes>\s</o:FieldCodes>
          </o:OLEObject>
        </w:object>
      </w:r>
    </w:p>
    <w:sectPr w:rsidR="00E244A7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/>
      <w:pgMar w:top="1134" w:right="1134" w:bottom="1134" w:left="1134" w:header="397" w:footer="28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0B04" w:rsidRDefault="00100B04" w:rsidP="00D61CAE">
      <w:r>
        <w:separator/>
      </w:r>
    </w:p>
  </w:endnote>
  <w:endnote w:type="continuationSeparator" w:id="0">
    <w:p w:rsidR="00100B04" w:rsidRDefault="00100B04" w:rsidP="00D61C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幼圆">
    <w:altName w:val="黑体"/>
    <w:charset w:val="86"/>
    <w:family w:val="modern"/>
    <w:pitch w:val="fixed"/>
    <w:sig w:usb0="00000001" w:usb1="080E0000" w:usb2="00000010" w:usb3="00000000" w:csb0="0004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DengXian">
    <w:altName w:val="宋体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阿里巴巴普惠体">
    <w:altName w:val="微软雅黑"/>
    <w:charset w:val="86"/>
    <w:family w:val="roman"/>
    <w:pitch w:val="variable"/>
    <w:sig w:usb0="00000000" w:usb1="7ACF7CFB" w:usb2="0000001E" w:usb3="00000000" w:csb0="0004009F" w:csb1="00000000"/>
  </w:font>
  <w:font w:name="Cambria">
    <w:altName w:val="苹方-简"/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楷体_GB2312">
    <w:altName w:val="汉仪楷体简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微软雅黑">
    <w:altName w:val="汉仪旗黑"/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Perpetua">
    <w:altName w:val="苹方-简"/>
    <w:charset w:val="00"/>
    <w:family w:val="roman"/>
    <w:pitch w:val="variable"/>
    <w:sig w:usb0="00000003" w:usb1="00000000" w:usb2="00000000" w:usb3="00000000" w:csb0="00000001" w:csb1="00000000"/>
  </w:font>
  <w:font w:name="仿宋">
    <w:altName w:val="方正仿宋_GBK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charset w:val="86"/>
    <w:family w:val="auto"/>
    <w:pitch w:val="variable"/>
    <w:sig w:usb0="00000287" w:usb1="080F0000" w:usb2="00000010" w:usb3="00000000" w:csb0="0004009F" w:csb1="00000000"/>
  </w:font>
  <w:font w:name="Microsoft JhengHei">
    <w:altName w:val="汉仪中简黑简"/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等线 Light">
    <w:panose1 w:val="00000000000000000000"/>
    <w:charset w:val="86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CAE" w:rsidRDefault="00D61CAE">
    <w:pPr>
      <w:pStyle w:val="af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CAE" w:rsidRDefault="00D61CAE">
    <w:pPr>
      <w:pStyle w:val="af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CAE" w:rsidRDefault="00D61CAE">
    <w:pPr>
      <w:pStyle w:val="af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0B04" w:rsidRDefault="00100B04" w:rsidP="00D61CAE">
      <w:r>
        <w:separator/>
      </w:r>
    </w:p>
  </w:footnote>
  <w:footnote w:type="continuationSeparator" w:id="0">
    <w:p w:rsidR="00100B04" w:rsidRDefault="00100B04" w:rsidP="00D61C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CAE" w:rsidRDefault="00100B04">
    <w:pPr>
      <w:pStyle w:val="afc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3884222" o:spid="_x0000_s2050" type="#_x0000_t136" style="position:absolute;left:0;text-align:left;margin-left:0;margin-top:0;width:594.5pt;height:84.9pt;rotation:315;z-index:-251655168;mso-position-horizontal:center;mso-position-horizontal-relative:margin;mso-position-vertical:center;mso-position-vertical-relative:margin" o:allowincell="f" fillcolor="#2e74b5 [2404]" stroked="f">
          <v:fill opacity=".5"/>
          <v:textpath style="font-family:&quot;宋体&quot;;font-size:1pt" string="www.szbyzn.com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CAE" w:rsidRDefault="00100B04">
    <w:pPr>
      <w:pStyle w:val="afc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3884223" o:spid="_x0000_s2051" type="#_x0000_t136" style="position:absolute;left:0;text-align:left;margin-left:0;margin-top:0;width:594.5pt;height:84.9pt;rotation:315;z-index:-251653120;mso-position-horizontal:center;mso-position-horizontal-relative:margin;mso-position-vertical:center;mso-position-vertical-relative:margin" o:allowincell="f" fillcolor="#2e74b5 [2404]" stroked="f">
          <v:fill opacity=".5"/>
          <v:textpath style="font-family:&quot;宋体&quot;;font-size:1pt" string="www.szbyzn.com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1CAE" w:rsidRDefault="00100B04">
    <w:pPr>
      <w:pStyle w:val="afc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3884221" o:spid="_x0000_s2049" type="#_x0000_t136" style="position:absolute;left:0;text-align:left;margin-left:0;margin-top:0;width:594.5pt;height:84.9pt;rotation:315;z-index:-251657216;mso-position-horizontal:center;mso-position-horizontal-relative:margin;mso-position-vertical:center;mso-position-vertical-relative:margin" o:allowincell="f" fillcolor="#2e74b5 [2404]" stroked="f">
          <v:fill opacity=".5"/>
          <v:textpath style="font-family:&quot;宋体&quot;;font-size:1pt" string="www.szbyzn.com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FFFFFF89"/>
    <w:lvl w:ilvl="0">
      <w:start w:val="1"/>
      <w:numFmt w:val="bullet"/>
      <w:pStyle w:val="a"/>
      <w:lvlText w:val=""/>
      <w:lvlJc w:val="left"/>
      <w:pPr>
        <w:tabs>
          <w:tab w:val="left" w:pos="360"/>
        </w:tabs>
        <w:ind w:left="360" w:hanging="360"/>
      </w:pPr>
      <w:rPr>
        <w:rFonts w:ascii="Wingdings" w:hAnsi="Wingdings" w:cs="Times New Roman" w:hint="default"/>
      </w:rPr>
    </w:lvl>
  </w:abstractNum>
  <w:abstractNum w:abstractNumId="1" w15:restartNumberingAfterBreak="0">
    <w:nsid w:val="11A23370"/>
    <w:multiLevelType w:val="multilevel"/>
    <w:tmpl w:val="11A23370"/>
    <w:lvl w:ilvl="0">
      <w:start w:val="1"/>
      <w:numFmt w:val="decimal"/>
      <w:pStyle w:val="a0"/>
      <w:lvlText w:val="%1."/>
      <w:lvlJc w:val="left"/>
      <w:pPr>
        <w:tabs>
          <w:tab w:val="left" w:pos="881"/>
        </w:tabs>
        <w:ind w:left="881" w:hanging="420"/>
      </w:pPr>
    </w:lvl>
    <w:lvl w:ilvl="1">
      <w:start w:val="1"/>
      <w:numFmt w:val="lowerLetter"/>
      <w:lvlText w:val="%2)"/>
      <w:lvlJc w:val="left"/>
      <w:pPr>
        <w:tabs>
          <w:tab w:val="left" w:pos="1301"/>
        </w:tabs>
        <w:ind w:left="1301" w:hanging="420"/>
      </w:pPr>
    </w:lvl>
    <w:lvl w:ilvl="2">
      <w:start w:val="1"/>
      <w:numFmt w:val="lowerRoman"/>
      <w:lvlText w:val="%3."/>
      <w:lvlJc w:val="right"/>
      <w:pPr>
        <w:tabs>
          <w:tab w:val="left" w:pos="1721"/>
        </w:tabs>
        <w:ind w:left="1721" w:hanging="420"/>
      </w:pPr>
    </w:lvl>
    <w:lvl w:ilvl="3">
      <w:start w:val="1"/>
      <w:numFmt w:val="decimal"/>
      <w:lvlText w:val="%4."/>
      <w:lvlJc w:val="left"/>
      <w:pPr>
        <w:tabs>
          <w:tab w:val="left" w:pos="2141"/>
        </w:tabs>
        <w:ind w:left="2141" w:hanging="420"/>
      </w:pPr>
    </w:lvl>
    <w:lvl w:ilvl="4">
      <w:start w:val="1"/>
      <w:numFmt w:val="lowerLetter"/>
      <w:lvlText w:val="%5)"/>
      <w:lvlJc w:val="left"/>
      <w:pPr>
        <w:tabs>
          <w:tab w:val="left" w:pos="2561"/>
        </w:tabs>
        <w:ind w:left="2561" w:hanging="420"/>
      </w:pPr>
    </w:lvl>
    <w:lvl w:ilvl="5">
      <w:start w:val="1"/>
      <w:numFmt w:val="lowerRoman"/>
      <w:lvlText w:val="%6."/>
      <w:lvlJc w:val="right"/>
      <w:pPr>
        <w:tabs>
          <w:tab w:val="left" w:pos="2981"/>
        </w:tabs>
        <w:ind w:left="2981" w:hanging="420"/>
      </w:pPr>
    </w:lvl>
    <w:lvl w:ilvl="6">
      <w:start w:val="1"/>
      <w:numFmt w:val="decimal"/>
      <w:lvlText w:val="%7."/>
      <w:lvlJc w:val="left"/>
      <w:pPr>
        <w:tabs>
          <w:tab w:val="left" w:pos="3401"/>
        </w:tabs>
        <w:ind w:left="3401" w:hanging="420"/>
      </w:pPr>
    </w:lvl>
    <w:lvl w:ilvl="7">
      <w:start w:val="1"/>
      <w:numFmt w:val="lowerLetter"/>
      <w:lvlText w:val="%8)"/>
      <w:lvlJc w:val="left"/>
      <w:pPr>
        <w:tabs>
          <w:tab w:val="left" w:pos="3821"/>
        </w:tabs>
        <w:ind w:left="3821" w:hanging="420"/>
      </w:pPr>
    </w:lvl>
    <w:lvl w:ilvl="8">
      <w:start w:val="1"/>
      <w:numFmt w:val="lowerRoman"/>
      <w:lvlText w:val="%9."/>
      <w:lvlJc w:val="right"/>
      <w:pPr>
        <w:tabs>
          <w:tab w:val="left" w:pos="4241"/>
        </w:tabs>
        <w:ind w:left="4241" w:hanging="420"/>
      </w:pPr>
    </w:lvl>
  </w:abstractNum>
  <w:abstractNum w:abstractNumId="2" w15:restartNumberingAfterBreak="0">
    <w:nsid w:val="18856C07"/>
    <w:multiLevelType w:val="multilevel"/>
    <w:tmpl w:val="18856C07"/>
    <w:lvl w:ilvl="0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1F012BB9"/>
    <w:multiLevelType w:val="multilevel"/>
    <w:tmpl w:val="1F012BB9"/>
    <w:lvl w:ilvl="0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4" w15:restartNumberingAfterBreak="0">
    <w:nsid w:val="21FC6E16"/>
    <w:multiLevelType w:val="multilevel"/>
    <w:tmpl w:val="21FC6E16"/>
    <w:lvl w:ilvl="0">
      <w:start w:val="1"/>
      <w:numFmt w:val="bullet"/>
      <w:pStyle w:val="a1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45E5929"/>
    <w:multiLevelType w:val="multilevel"/>
    <w:tmpl w:val="245E5929"/>
    <w:lvl w:ilvl="0">
      <w:start w:val="1"/>
      <w:numFmt w:val="bullet"/>
      <w:pStyle w:val="1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6" w15:restartNumberingAfterBreak="0">
    <w:nsid w:val="281E2E6D"/>
    <w:multiLevelType w:val="multilevel"/>
    <w:tmpl w:val="281E2E6D"/>
    <w:lvl w:ilvl="0">
      <w:start w:val="1"/>
      <w:numFmt w:val="decimal"/>
      <w:lvlText w:val="%1."/>
      <w:lvlJc w:val="left"/>
      <w:pPr>
        <w:ind w:left="900" w:hanging="420"/>
      </w:pPr>
    </w:lvl>
    <w:lvl w:ilvl="1">
      <w:start w:val="1"/>
      <w:numFmt w:val="lowerLetter"/>
      <w:pStyle w:val="2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439902A4"/>
    <w:multiLevelType w:val="multilevel"/>
    <w:tmpl w:val="439902A4"/>
    <w:lvl w:ilvl="0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8" w15:restartNumberingAfterBreak="0">
    <w:nsid w:val="474151EC"/>
    <w:multiLevelType w:val="multilevel"/>
    <w:tmpl w:val="474151EC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4B652C16"/>
    <w:multiLevelType w:val="multilevel"/>
    <w:tmpl w:val="4B652C16"/>
    <w:lvl w:ilvl="0">
      <w:start w:val="1"/>
      <w:numFmt w:val="chineseCountingThousand"/>
      <w:pStyle w:val="a2"/>
      <w:lvlText w:val="第%1章、 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isLgl/>
      <w:lvlText w:val="%1.%2 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isLgl/>
      <w:lvlText w:val="%1.%2.%3 "/>
      <w:lvlJc w:val="left"/>
      <w:pPr>
        <w:ind w:left="709" w:hanging="709"/>
      </w:pPr>
      <w:rPr>
        <w:rFonts w:hint="eastAsia"/>
        <w:b w:val="0"/>
        <w:sz w:val="30"/>
        <w:szCs w:val="30"/>
      </w:rPr>
    </w:lvl>
    <w:lvl w:ilvl="3">
      <w:start w:val="1"/>
      <w:numFmt w:val="decimal"/>
      <w:isLgl/>
      <w:lvlText w:val="%1.%2.%3.%4 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isLgl/>
      <w:lvlText w:val="%1.%2.%3.%4.%5 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isLgl/>
      <w:lvlText w:val="%1.%2.%3.%4.%5.%6 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isLgl/>
      <w:lvlText w:val="%1.%2.%3.%4.%5.%6.%7 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isLgl/>
      <w:lvlText w:val="%1.%2.%3.%4.%5.%6.%7.%8 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isLgl/>
      <w:lvlText w:val="%1.%2.%3.%4.%5.%6.%7.%8.%9 "/>
      <w:lvlJc w:val="left"/>
      <w:pPr>
        <w:ind w:left="1559" w:hanging="1559"/>
      </w:pPr>
      <w:rPr>
        <w:rFonts w:hint="eastAsia"/>
      </w:rPr>
    </w:lvl>
  </w:abstractNum>
  <w:abstractNum w:abstractNumId="10" w15:restartNumberingAfterBreak="0">
    <w:nsid w:val="50785D10"/>
    <w:multiLevelType w:val="multilevel"/>
    <w:tmpl w:val="50785D10"/>
    <w:lvl w:ilvl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</w:lvl>
    <w:lvl w:ilvl="1">
      <w:start w:val="1"/>
      <w:numFmt w:val="bullet"/>
      <w:pStyle w:val="ASOWBULLET3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left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left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left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left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left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left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left" w:pos="6120"/>
        </w:tabs>
        <w:ind w:left="6120" w:hanging="180"/>
      </w:pPr>
    </w:lvl>
  </w:abstractNum>
  <w:abstractNum w:abstractNumId="11" w15:restartNumberingAfterBreak="0">
    <w:nsid w:val="612E6188"/>
    <w:multiLevelType w:val="multilevel"/>
    <w:tmpl w:val="612E6188"/>
    <w:lvl w:ilvl="0">
      <w:start w:val="1"/>
      <w:numFmt w:val="bullet"/>
      <w:pStyle w:val="a3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62093418"/>
    <w:multiLevelType w:val="multilevel"/>
    <w:tmpl w:val="6209341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20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5116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65A526B5"/>
    <w:multiLevelType w:val="multilevel"/>
    <w:tmpl w:val="65A526B5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 w15:restartNumberingAfterBreak="0">
    <w:nsid w:val="6F7A5829"/>
    <w:multiLevelType w:val="multilevel"/>
    <w:tmpl w:val="6F7A5829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pStyle w:val="50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5" w15:restartNumberingAfterBreak="0">
    <w:nsid w:val="713830BE"/>
    <w:multiLevelType w:val="multilevel"/>
    <w:tmpl w:val="713830BE"/>
    <w:lvl w:ilvl="0">
      <w:start w:val="1"/>
      <w:numFmt w:val="decimal"/>
      <w:pStyle w:val="10"/>
      <w:lvlText w:val="（%1）"/>
      <w:lvlJc w:val="left"/>
      <w:pPr>
        <w:tabs>
          <w:tab w:val="left" w:pos="1200"/>
        </w:tabs>
        <w:ind w:left="1200" w:hanging="420"/>
      </w:pPr>
      <w:rPr>
        <w:rFonts w:ascii="幼圆" w:eastAsia="幼圆" w:hAnsi="Verdana" w:cs="Times New Roman"/>
      </w:rPr>
    </w:lvl>
    <w:lvl w:ilvl="1">
      <w:start w:val="1"/>
      <w:numFmt w:val="bullet"/>
      <w:lvlText w:val=""/>
      <w:lvlJc w:val="left"/>
      <w:pPr>
        <w:tabs>
          <w:tab w:val="left" w:pos="1620"/>
        </w:tabs>
        <w:ind w:left="16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2040"/>
        </w:tabs>
        <w:ind w:left="20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460"/>
        </w:tabs>
        <w:ind w:left="24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880"/>
        </w:tabs>
        <w:ind w:left="28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3300"/>
        </w:tabs>
        <w:ind w:left="33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720"/>
        </w:tabs>
        <w:ind w:left="37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4140"/>
        </w:tabs>
        <w:ind w:left="41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560"/>
        </w:tabs>
        <w:ind w:left="4560" w:hanging="420"/>
      </w:pPr>
      <w:rPr>
        <w:rFonts w:ascii="Wingdings" w:hAnsi="Wingdings" w:hint="default"/>
      </w:rPr>
    </w:lvl>
  </w:abstractNum>
  <w:abstractNum w:abstractNumId="16" w15:restartNumberingAfterBreak="0">
    <w:nsid w:val="734A2ED7"/>
    <w:multiLevelType w:val="multilevel"/>
    <w:tmpl w:val="734A2ED7"/>
    <w:lvl w:ilvl="0">
      <w:start w:val="1"/>
      <w:numFmt w:val="ideographDigital"/>
      <w:pStyle w:val="Char"/>
      <w:suff w:val="nothing"/>
      <w:lvlText w:val="%1、"/>
      <w:lvlJc w:val="left"/>
      <w:pPr>
        <w:ind w:left="1360" w:firstLine="0"/>
      </w:pPr>
      <w:rPr>
        <w:rFonts w:hint="eastAsia"/>
      </w:rPr>
    </w:lvl>
    <w:lvl w:ilvl="1">
      <w:start w:val="1"/>
      <w:numFmt w:val="decimal"/>
      <w:isLgl/>
      <w:suff w:val="nothing"/>
      <w:lvlText w:val="%2."/>
      <w:lvlJc w:val="left"/>
      <w:pPr>
        <w:ind w:left="1360" w:firstLine="403"/>
      </w:pPr>
      <w:rPr>
        <w:rFonts w:hint="eastAsia"/>
      </w:rPr>
    </w:lvl>
    <w:lvl w:ilvl="2">
      <w:start w:val="1"/>
      <w:numFmt w:val="decimal"/>
      <w:isLgl/>
      <w:suff w:val="nothing"/>
      <w:lvlText w:val="%2.%3"/>
      <w:lvlJc w:val="left"/>
      <w:pPr>
        <w:ind w:left="1360" w:firstLine="403"/>
      </w:pPr>
      <w:rPr>
        <w:rFonts w:hint="eastAsia"/>
      </w:rPr>
    </w:lvl>
    <w:lvl w:ilvl="3">
      <w:start w:val="1"/>
      <w:numFmt w:val="decimal"/>
      <w:isLgl/>
      <w:suff w:val="nothing"/>
      <w:lvlText w:val="%2.%3.%4"/>
      <w:lvlJc w:val="left"/>
      <w:pPr>
        <w:ind w:left="1360" w:firstLine="403"/>
      </w:pPr>
      <w:rPr>
        <w:rFonts w:hint="eastAsia"/>
      </w:rPr>
    </w:lvl>
    <w:lvl w:ilvl="4">
      <w:start w:val="1"/>
      <w:numFmt w:val="decimal"/>
      <w:isLgl/>
      <w:suff w:val="nothing"/>
      <w:lvlText w:val="(%5)"/>
      <w:lvlJc w:val="left"/>
      <w:pPr>
        <w:ind w:left="1360" w:firstLine="403"/>
      </w:pPr>
      <w:rPr>
        <w:rFonts w:hint="eastAsia"/>
      </w:rPr>
    </w:lvl>
    <w:lvl w:ilvl="5">
      <w:start w:val="1"/>
      <w:numFmt w:val="decimal"/>
      <w:isLgl/>
      <w:suff w:val="nothing"/>
      <w:lvlText w:val="&lt;%6&gt;"/>
      <w:lvlJc w:val="left"/>
      <w:pPr>
        <w:ind w:left="1360" w:firstLine="403"/>
      </w:pPr>
      <w:rPr>
        <w:rFonts w:hint="eastAsia"/>
      </w:rPr>
    </w:lvl>
    <w:lvl w:ilvl="6">
      <w:start w:val="1"/>
      <w:numFmt w:val="decimal"/>
      <w:suff w:val="nothing"/>
      <w:lvlText w:val="%1.%2.%3.%4.%5.%6.%7."/>
      <w:lvlJc w:val="left"/>
      <w:pPr>
        <w:ind w:left="1360" w:firstLine="397"/>
      </w:pPr>
      <w:rPr>
        <w:rFonts w:hint="eastAsia"/>
      </w:rPr>
    </w:lvl>
    <w:lvl w:ilvl="7">
      <w:start w:val="1"/>
      <w:numFmt w:val="decimal"/>
      <w:suff w:val="nothing"/>
      <w:lvlText w:val="%1.%2.%3.%4.%5.%6.%7.%8."/>
      <w:lvlJc w:val="left"/>
      <w:pPr>
        <w:ind w:left="1360" w:firstLine="403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left" w:pos="2919"/>
        </w:tabs>
        <w:ind w:left="1360" w:firstLine="403"/>
      </w:pPr>
      <w:rPr>
        <w:rFonts w:hint="eastAsia"/>
      </w:rPr>
    </w:lvl>
  </w:abstractNum>
  <w:num w:numId="1">
    <w:abstractNumId w:val="12"/>
  </w:num>
  <w:num w:numId="2">
    <w:abstractNumId w:val="1"/>
  </w:num>
  <w:num w:numId="3">
    <w:abstractNumId w:val="0"/>
  </w:num>
  <w:num w:numId="4">
    <w:abstractNumId w:val="14"/>
  </w:num>
  <w:num w:numId="5">
    <w:abstractNumId w:val="4"/>
  </w:num>
  <w:num w:numId="6">
    <w:abstractNumId w:val="15"/>
  </w:num>
  <w:num w:numId="7">
    <w:abstractNumId w:val="9"/>
  </w:num>
  <w:num w:numId="8">
    <w:abstractNumId w:val="16"/>
  </w:num>
  <w:num w:numId="9">
    <w:abstractNumId w:val="6"/>
  </w:num>
  <w:num w:numId="10">
    <w:abstractNumId w:val="11"/>
  </w:num>
  <w:num w:numId="11">
    <w:abstractNumId w:val="5"/>
  </w:num>
  <w:num w:numId="12">
    <w:abstractNumId w:val="10"/>
  </w:num>
  <w:num w:numId="13">
    <w:abstractNumId w:val="13"/>
  </w:num>
  <w:num w:numId="14">
    <w:abstractNumId w:val="8"/>
  </w:num>
  <w:num w:numId="15">
    <w:abstractNumId w:val="2"/>
  </w:num>
  <w:num w:numId="16">
    <w:abstractNumId w:val="3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ocumentProtection w:edit="readOnly" w:formatting="1" w:enforcement="1" w:cryptProviderType="rsaAES" w:cryptAlgorithmClass="hash" w:cryptAlgorithmType="typeAny" w:cryptAlgorithmSid="14" w:cryptSpinCount="100000" w:hash="vjQlfF+6YtNik9UL9hFHsyJGKyzc2pP3lFlzcqsWhWIz5W5l3T818XPjd+JfkJZW3zEZUk3uzpsZD2dtkJR5Kw==" w:salt="V7TfrTMFIZef01+kAFi3pA==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2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931"/>
    <w:rsid w:val="98DFC5EE"/>
    <w:rsid w:val="9BFB88F1"/>
    <w:rsid w:val="9FFE7A61"/>
    <w:rsid w:val="BDFD66B8"/>
    <w:rsid w:val="FF7F298D"/>
    <w:rsid w:val="FF9E00FB"/>
    <w:rsid w:val="0000180C"/>
    <w:rsid w:val="00001868"/>
    <w:rsid w:val="00001A56"/>
    <w:rsid w:val="00010742"/>
    <w:rsid w:val="00015731"/>
    <w:rsid w:val="00017BCB"/>
    <w:rsid w:val="000207F9"/>
    <w:rsid w:val="00025CF9"/>
    <w:rsid w:val="00026FE3"/>
    <w:rsid w:val="000300AB"/>
    <w:rsid w:val="000427CC"/>
    <w:rsid w:val="00042D14"/>
    <w:rsid w:val="000453E5"/>
    <w:rsid w:val="00052530"/>
    <w:rsid w:val="000551A8"/>
    <w:rsid w:val="0006467C"/>
    <w:rsid w:val="0008191E"/>
    <w:rsid w:val="00084914"/>
    <w:rsid w:val="00091BB8"/>
    <w:rsid w:val="000A1087"/>
    <w:rsid w:val="000A18EE"/>
    <w:rsid w:val="000B077C"/>
    <w:rsid w:val="000B4CBC"/>
    <w:rsid w:val="000C3807"/>
    <w:rsid w:val="000C38CB"/>
    <w:rsid w:val="000C49D9"/>
    <w:rsid w:val="000D75D5"/>
    <w:rsid w:val="000E58FA"/>
    <w:rsid w:val="000E73F1"/>
    <w:rsid w:val="000F1057"/>
    <w:rsid w:val="00100B04"/>
    <w:rsid w:val="00100C9D"/>
    <w:rsid w:val="00102E93"/>
    <w:rsid w:val="00104919"/>
    <w:rsid w:val="00104D45"/>
    <w:rsid w:val="0011634A"/>
    <w:rsid w:val="001164FB"/>
    <w:rsid w:val="00120C9D"/>
    <w:rsid w:val="001227A5"/>
    <w:rsid w:val="00125DCE"/>
    <w:rsid w:val="00126983"/>
    <w:rsid w:val="00134560"/>
    <w:rsid w:val="001373F7"/>
    <w:rsid w:val="00143ED5"/>
    <w:rsid w:val="001444EE"/>
    <w:rsid w:val="0016066C"/>
    <w:rsid w:val="00171720"/>
    <w:rsid w:val="00186C18"/>
    <w:rsid w:val="00193EE3"/>
    <w:rsid w:val="001A2931"/>
    <w:rsid w:val="001A3972"/>
    <w:rsid w:val="001A6C49"/>
    <w:rsid w:val="001B1356"/>
    <w:rsid w:val="001B231F"/>
    <w:rsid w:val="001B2D7C"/>
    <w:rsid w:val="001B7F80"/>
    <w:rsid w:val="001C3B4E"/>
    <w:rsid w:val="001C3E6E"/>
    <w:rsid w:val="001C451A"/>
    <w:rsid w:val="001D0838"/>
    <w:rsid w:val="001E02DF"/>
    <w:rsid w:val="001E3AD0"/>
    <w:rsid w:val="001F1D19"/>
    <w:rsid w:val="001F206A"/>
    <w:rsid w:val="00200B95"/>
    <w:rsid w:val="00203719"/>
    <w:rsid w:val="0020691E"/>
    <w:rsid w:val="00211199"/>
    <w:rsid w:val="00212E24"/>
    <w:rsid w:val="00213D5A"/>
    <w:rsid w:val="00213ECB"/>
    <w:rsid w:val="0021423F"/>
    <w:rsid w:val="00217AA3"/>
    <w:rsid w:val="00227D91"/>
    <w:rsid w:val="00234C41"/>
    <w:rsid w:val="00237597"/>
    <w:rsid w:val="002462C1"/>
    <w:rsid w:val="0025459E"/>
    <w:rsid w:val="00254A73"/>
    <w:rsid w:val="002651D1"/>
    <w:rsid w:val="00267731"/>
    <w:rsid w:val="00270727"/>
    <w:rsid w:val="0027444A"/>
    <w:rsid w:val="002807D5"/>
    <w:rsid w:val="00296443"/>
    <w:rsid w:val="002B0702"/>
    <w:rsid w:val="002B3532"/>
    <w:rsid w:val="002B580E"/>
    <w:rsid w:val="002B5854"/>
    <w:rsid w:val="002B7AEC"/>
    <w:rsid w:val="002D68C8"/>
    <w:rsid w:val="002D71BD"/>
    <w:rsid w:val="002D7D1F"/>
    <w:rsid w:val="002E1F4F"/>
    <w:rsid w:val="002E24A4"/>
    <w:rsid w:val="002E4E46"/>
    <w:rsid w:val="002E7254"/>
    <w:rsid w:val="002F2A0C"/>
    <w:rsid w:val="00302DF0"/>
    <w:rsid w:val="0030345C"/>
    <w:rsid w:val="003043DC"/>
    <w:rsid w:val="00306050"/>
    <w:rsid w:val="0031038D"/>
    <w:rsid w:val="0031595C"/>
    <w:rsid w:val="00316CD9"/>
    <w:rsid w:val="003271C7"/>
    <w:rsid w:val="00332CF9"/>
    <w:rsid w:val="00332F69"/>
    <w:rsid w:val="0033344C"/>
    <w:rsid w:val="00341E17"/>
    <w:rsid w:val="00342DE5"/>
    <w:rsid w:val="00350544"/>
    <w:rsid w:val="00352E7B"/>
    <w:rsid w:val="00357289"/>
    <w:rsid w:val="003713AA"/>
    <w:rsid w:val="0038020D"/>
    <w:rsid w:val="00384313"/>
    <w:rsid w:val="00385AEB"/>
    <w:rsid w:val="003A768F"/>
    <w:rsid w:val="003B02BE"/>
    <w:rsid w:val="003B14B8"/>
    <w:rsid w:val="003B2975"/>
    <w:rsid w:val="003B3ABE"/>
    <w:rsid w:val="003B77A8"/>
    <w:rsid w:val="003C0856"/>
    <w:rsid w:val="003C10B8"/>
    <w:rsid w:val="003D133E"/>
    <w:rsid w:val="003D2D43"/>
    <w:rsid w:val="003D30AA"/>
    <w:rsid w:val="003E00B2"/>
    <w:rsid w:val="003E3A0C"/>
    <w:rsid w:val="003F6A2B"/>
    <w:rsid w:val="0040346B"/>
    <w:rsid w:val="004044A1"/>
    <w:rsid w:val="00405E8E"/>
    <w:rsid w:val="004161B1"/>
    <w:rsid w:val="00416EDE"/>
    <w:rsid w:val="0042553D"/>
    <w:rsid w:val="00437B66"/>
    <w:rsid w:val="00441203"/>
    <w:rsid w:val="00445FDA"/>
    <w:rsid w:val="00452421"/>
    <w:rsid w:val="00453BC6"/>
    <w:rsid w:val="00457F5D"/>
    <w:rsid w:val="00464824"/>
    <w:rsid w:val="004813AD"/>
    <w:rsid w:val="00486C9B"/>
    <w:rsid w:val="004C1886"/>
    <w:rsid w:val="004C6EE8"/>
    <w:rsid w:val="004C7C3F"/>
    <w:rsid w:val="004D6312"/>
    <w:rsid w:val="004D66E9"/>
    <w:rsid w:val="004E0BD1"/>
    <w:rsid w:val="004E75D5"/>
    <w:rsid w:val="004F00A4"/>
    <w:rsid w:val="00506993"/>
    <w:rsid w:val="00514527"/>
    <w:rsid w:val="005258B9"/>
    <w:rsid w:val="005341E9"/>
    <w:rsid w:val="00541F77"/>
    <w:rsid w:val="00546DA3"/>
    <w:rsid w:val="00555512"/>
    <w:rsid w:val="0055722A"/>
    <w:rsid w:val="005655B7"/>
    <w:rsid w:val="005660D2"/>
    <w:rsid w:val="00576B03"/>
    <w:rsid w:val="00577325"/>
    <w:rsid w:val="00577B2A"/>
    <w:rsid w:val="00585959"/>
    <w:rsid w:val="00590859"/>
    <w:rsid w:val="00596FA8"/>
    <w:rsid w:val="005A3D13"/>
    <w:rsid w:val="005A468D"/>
    <w:rsid w:val="005A4B71"/>
    <w:rsid w:val="005A6A93"/>
    <w:rsid w:val="005C48B2"/>
    <w:rsid w:val="005C5D13"/>
    <w:rsid w:val="005E48F6"/>
    <w:rsid w:val="005E4E58"/>
    <w:rsid w:val="005E6D93"/>
    <w:rsid w:val="005F2C2D"/>
    <w:rsid w:val="00600573"/>
    <w:rsid w:val="00606E22"/>
    <w:rsid w:val="00607DC9"/>
    <w:rsid w:val="00607E5C"/>
    <w:rsid w:val="0061318A"/>
    <w:rsid w:val="00613E02"/>
    <w:rsid w:val="00613F34"/>
    <w:rsid w:val="00622F9B"/>
    <w:rsid w:val="00623ED9"/>
    <w:rsid w:val="0062486E"/>
    <w:rsid w:val="00633AE8"/>
    <w:rsid w:val="0063615A"/>
    <w:rsid w:val="0063649C"/>
    <w:rsid w:val="00637E9B"/>
    <w:rsid w:val="006404BB"/>
    <w:rsid w:val="00641635"/>
    <w:rsid w:val="00641D4D"/>
    <w:rsid w:val="00644A03"/>
    <w:rsid w:val="006467E3"/>
    <w:rsid w:val="00647C3D"/>
    <w:rsid w:val="00647E8C"/>
    <w:rsid w:val="00654BCB"/>
    <w:rsid w:val="006563F5"/>
    <w:rsid w:val="00661E69"/>
    <w:rsid w:val="0067194B"/>
    <w:rsid w:val="006725D7"/>
    <w:rsid w:val="00672823"/>
    <w:rsid w:val="00673055"/>
    <w:rsid w:val="00677F61"/>
    <w:rsid w:val="006802FB"/>
    <w:rsid w:val="00682977"/>
    <w:rsid w:val="006946D9"/>
    <w:rsid w:val="00697A91"/>
    <w:rsid w:val="006A519B"/>
    <w:rsid w:val="006A61D0"/>
    <w:rsid w:val="006C5D1B"/>
    <w:rsid w:val="006D0EAB"/>
    <w:rsid w:val="006D1178"/>
    <w:rsid w:val="006F36A2"/>
    <w:rsid w:val="006F5289"/>
    <w:rsid w:val="0070037E"/>
    <w:rsid w:val="00714FCF"/>
    <w:rsid w:val="007157FF"/>
    <w:rsid w:val="00717ECF"/>
    <w:rsid w:val="0073587F"/>
    <w:rsid w:val="00741A61"/>
    <w:rsid w:val="00743394"/>
    <w:rsid w:val="007457E4"/>
    <w:rsid w:val="00752273"/>
    <w:rsid w:val="00753B22"/>
    <w:rsid w:val="007564CC"/>
    <w:rsid w:val="00760357"/>
    <w:rsid w:val="00767356"/>
    <w:rsid w:val="00772612"/>
    <w:rsid w:val="007756DC"/>
    <w:rsid w:val="007815E7"/>
    <w:rsid w:val="007A50FC"/>
    <w:rsid w:val="007B0494"/>
    <w:rsid w:val="007C0C01"/>
    <w:rsid w:val="007C3FCE"/>
    <w:rsid w:val="007D187C"/>
    <w:rsid w:val="007D2DB4"/>
    <w:rsid w:val="007D452E"/>
    <w:rsid w:val="007D56C5"/>
    <w:rsid w:val="007E4C42"/>
    <w:rsid w:val="007F58C4"/>
    <w:rsid w:val="0080311A"/>
    <w:rsid w:val="00804D98"/>
    <w:rsid w:val="008160FF"/>
    <w:rsid w:val="008277DA"/>
    <w:rsid w:val="008304B6"/>
    <w:rsid w:val="008306DD"/>
    <w:rsid w:val="00830D28"/>
    <w:rsid w:val="008352C4"/>
    <w:rsid w:val="00840077"/>
    <w:rsid w:val="00840C04"/>
    <w:rsid w:val="0085294F"/>
    <w:rsid w:val="00854DAA"/>
    <w:rsid w:val="00860B11"/>
    <w:rsid w:val="00864391"/>
    <w:rsid w:val="00864676"/>
    <w:rsid w:val="00864D6A"/>
    <w:rsid w:val="00873D6D"/>
    <w:rsid w:val="00876282"/>
    <w:rsid w:val="00881AD5"/>
    <w:rsid w:val="00883491"/>
    <w:rsid w:val="00883EF4"/>
    <w:rsid w:val="00884C07"/>
    <w:rsid w:val="008853E6"/>
    <w:rsid w:val="00887695"/>
    <w:rsid w:val="008910BC"/>
    <w:rsid w:val="00892562"/>
    <w:rsid w:val="008A24BB"/>
    <w:rsid w:val="008A2BCD"/>
    <w:rsid w:val="008A375C"/>
    <w:rsid w:val="008A4289"/>
    <w:rsid w:val="008A5184"/>
    <w:rsid w:val="008A6619"/>
    <w:rsid w:val="008B44B8"/>
    <w:rsid w:val="008C1481"/>
    <w:rsid w:val="008D1860"/>
    <w:rsid w:val="008D3840"/>
    <w:rsid w:val="008D4D1A"/>
    <w:rsid w:val="008D4F36"/>
    <w:rsid w:val="008D5236"/>
    <w:rsid w:val="008D6F4D"/>
    <w:rsid w:val="008E4D38"/>
    <w:rsid w:val="00902C9E"/>
    <w:rsid w:val="00917391"/>
    <w:rsid w:val="00923515"/>
    <w:rsid w:val="00924357"/>
    <w:rsid w:val="00925F23"/>
    <w:rsid w:val="00925F5E"/>
    <w:rsid w:val="00930E5F"/>
    <w:rsid w:val="00941688"/>
    <w:rsid w:val="00952619"/>
    <w:rsid w:val="00955C30"/>
    <w:rsid w:val="00960109"/>
    <w:rsid w:val="00963A24"/>
    <w:rsid w:val="0096651F"/>
    <w:rsid w:val="00975312"/>
    <w:rsid w:val="009803D0"/>
    <w:rsid w:val="0098277E"/>
    <w:rsid w:val="0098361B"/>
    <w:rsid w:val="0098631C"/>
    <w:rsid w:val="00994AE5"/>
    <w:rsid w:val="00997DC5"/>
    <w:rsid w:val="009A1AD9"/>
    <w:rsid w:val="009A2CE8"/>
    <w:rsid w:val="009B20B3"/>
    <w:rsid w:val="009B4A3B"/>
    <w:rsid w:val="009B5B0A"/>
    <w:rsid w:val="009B7BCA"/>
    <w:rsid w:val="009C225A"/>
    <w:rsid w:val="009C4E2B"/>
    <w:rsid w:val="009D3F3A"/>
    <w:rsid w:val="009E0D70"/>
    <w:rsid w:val="009E2B5D"/>
    <w:rsid w:val="009E6358"/>
    <w:rsid w:val="009F3C32"/>
    <w:rsid w:val="00A13F41"/>
    <w:rsid w:val="00A159D5"/>
    <w:rsid w:val="00A228E9"/>
    <w:rsid w:val="00A31F96"/>
    <w:rsid w:val="00A32B43"/>
    <w:rsid w:val="00A37A23"/>
    <w:rsid w:val="00A40C5E"/>
    <w:rsid w:val="00A53593"/>
    <w:rsid w:val="00A5421A"/>
    <w:rsid w:val="00A57798"/>
    <w:rsid w:val="00A57AFF"/>
    <w:rsid w:val="00A632C9"/>
    <w:rsid w:val="00A6710A"/>
    <w:rsid w:val="00A728B1"/>
    <w:rsid w:val="00A769DA"/>
    <w:rsid w:val="00A94E0E"/>
    <w:rsid w:val="00AA588C"/>
    <w:rsid w:val="00AA6109"/>
    <w:rsid w:val="00AB2D77"/>
    <w:rsid w:val="00AC15E1"/>
    <w:rsid w:val="00AC2F1D"/>
    <w:rsid w:val="00AD0B96"/>
    <w:rsid w:val="00AD5AEA"/>
    <w:rsid w:val="00AE1779"/>
    <w:rsid w:val="00AE502A"/>
    <w:rsid w:val="00AF022A"/>
    <w:rsid w:val="00AF24E0"/>
    <w:rsid w:val="00AF5A5E"/>
    <w:rsid w:val="00B1095B"/>
    <w:rsid w:val="00B134DC"/>
    <w:rsid w:val="00B22EB7"/>
    <w:rsid w:val="00B27AFA"/>
    <w:rsid w:val="00B30D19"/>
    <w:rsid w:val="00B317CD"/>
    <w:rsid w:val="00B32FD2"/>
    <w:rsid w:val="00B35FE1"/>
    <w:rsid w:val="00B4130C"/>
    <w:rsid w:val="00B6429E"/>
    <w:rsid w:val="00B70172"/>
    <w:rsid w:val="00B715EB"/>
    <w:rsid w:val="00B81867"/>
    <w:rsid w:val="00B83A2A"/>
    <w:rsid w:val="00B93964"/>
    <w:rsid w:val="00B95FA1"/>
    <w:rsid w:val="00B9771C"/>
    <w:rsid w:val="00BA6D82"/>
    <w:rsid w:val="00BB0A1E"/>
    <w:rsid w:val="00BB1F43"/>
    <w:rsid w:val="00BB21CD"/>
    <w:rsid w:val="00BB43A2"/>
    <w:rsid w:val="00BB4DCA"/>
    <w:rsid w:val="00BB575A"/>
    <w:rsid w:val="00BB5F01"/>
    <w:rsid w:val="00BC3238"/>
    <w:rsid w:val="00BD4825"/>
    <w:rsid w:val="00BF223A"/>
    <w:rsid w:val="00BF3184"/>
    <w:rsid w:val="00BF3384"/>
    <w:rsid w:val="00BF52EC"/>
    <w:rsid w:val="00BF7AD2"/>
    <w:rsid w:val="00C02ADD"/>
    <w:rsid w:val="00C07C4B"/>
    <w:rsid w:val="00C13193"/>
    <w:rsid w:val="00C13E1A"/>
    <w:rsid w:val="00C22BA8"/>
    <w:rsid w:val="00C25954"/>
    <w:rsid w:val="00C42DCB"/>
    <w:rsid w:val="00C44276"/>
    <w:rsid w:val="00C50EFA"/>
    <w:rsid w:val="00C545EB"/>
    <w:rsid w:val="00C54E4E"/>
    <w:rsid w:val="00C56112"/>
    <w:rsid w:val="00C607E0"/>
    <w:rsid w:val="00C6170A"/>
    <w:rsid w:val="00C6416B"/>
    <w:rsid w:val="00C701FF"/>
    <w:rsid w:val="00C70842"/>
    <w:rsid w:val="00C70C0D"/>
    <w:rsid w:val="00C75B05"/>
    <w:rsid w:val="00C80964"/>
    <w:rsid w:val="00C84778"/>
    <w:rsid w:val="00C85F62"/>
    <w:rsid w:val="00C86FB1"/>
    <w:rsid w:val="00C87EF7"/>
    <w:rsid w:val="00C91B85"/>
    <w:rsid w:val="00C96623"/>
    <w:rsid w:val="00C9728D"/>
    <w:rsid w:val="00C97B8C"/>
    <w:rsid w:val="00CA0476"/>
    <w:rsid w:val="00CA6283"/>
    <w:rsid w:val="00CB45F6"/>
    <w:rsid w:val="00CC2870"/>
    <w:rsid w:val="00CC3823"/>
    <w:rsid w:val="00CD33C4"/>
    <w:rsid w:val="00CD5777"/>
    <w:rsid w:val="00CD70EC"/>
    <w:rsid w:val="00CE0223"/>
    <w:rsid w:val="00CF1888"/>
    <w:rsid w:val="00CF1D32"/>
    <w:rsid w:val="00CF38E2"/>
    <w:rsid w:val="00D0077A"/>
    <w:rsid w:val="00D12AA9"/>
    <w:rsid w:val="00D138DC"/>
    <w:rsid w:val="00D21B8F"/>
    <w:rsid w:val="00D21FE7"/>
    <w:rsid w:val="00D33A85"/>
    <w:rsid w:val="00D33E19"/>
    <w:rsid w:val="00D37E23"/>
    <w:rsid w:val="00D433E0"/>
    <w:rsid w:val="00D44847"/>
    <w:rsid w:val="00D4704E"/>
    <w:rsid w:val="00D50208"/>
    <w:rsid w:val="00D5574F"/>
    <w:rsid w:val="00D61CAE"/>
    <w:rsid w:val="00D636CC"/>
    <w:rsid w:val="00D6469A"/>
    <w:rsid w:val="00D678F6"/>
    <w:rsid w:val="00D718F7"/>
    <w:rsid w:val="00D82282"/>
    <w:rsid w:val="00D97D70"/>
    <w:rsid w:val="00DA0E84"/>
    <w:rsid w:val="00DA232E"/>
    <w:rsid w:val="00DA27AD"/>
    <w:rsid w:val="00DA3735"/>
    <w:rsid w:val="00DB0A31"/>
    <w:rsid w:val="00DB3F52"/>
    <w:rsid w:val="00DC4E84"/>
    <w:rsid w:val="00DD46F0"/>
    <w:rsid w:val="00DD6CCC"/>
    <w:rsid w:val="00DD6D71"/>
    <w:rsid w:val="00DE44B1"/>
    <w:rsid w:val="00DF54A5"/>
    <w:rsid w:val="00DF5B1C"/>
    <w:rsid w:val="00DF7800"/>
    <w:rsid w:val="00E0507E"/>
    <w:rsid w:val="00E13F89"/>
    <w:rsid w:val="00E14079"/>
    <w:rsid w:val="00E21B1A"/>
    <w:rsid w:val="00E244A7"/>
    <w:rsid w:val="00E26481"/>
    <w:rsid w:val="00E3196F"/>
    <w:rsid w:val="00E321BF"/>
    <w:rsid w:val="00E37DD8"/>
    <w:rsid w:val="00E51F09"/>
    <w:rsid w:val="00E52B1D"/>
    <w:rsid w:val="00E56B27"/>
    <w:rsid w:val="00E56F34"/>
    <w:rsid w:val="00E62236"/>
    <w:rsid w:val="00E666BD"/>
    <w:rsid w:val="00E70399"/>
    <w:rsid w:val="00E71776"/>
    <w:rsid w:val="00E7358B"/>
    <w:rsid w:val="00E76788"/>
    <w:rsid w:val="00E77183"/>
    <w:rsid w:val="00E872BB"/>
    <w:rsid w:val="00E90745"/>
    <w:rsid w:val="00E9095F"/>
    <w:rsid w:val="00EB30F6"/>
    <w:rsid w:val="00EB501F"/>
    <w:rsid w:val="00EB704C"/>
    <w:rsid w:val="00EC01A5"/>
    <w:rsid w:val="00EC511F"/>
    <w:rsid w:val="00ED1793"/>
    <w:rsid w:val="00ED6A55"/>
    <w:rsid w:val="00ED7785"/>
    <w:rsid w:val="00EF3E51"/>
    <w:rsid w:val="00EF474C"/>
    <w:rsid w:val="00F013F3"/>
    <w:rsid w:val="00F01F7E"/>
    <w:rsid w:val="00F05D1B"/>
    <w:rsid w:val="00F06526"/>
    <w:rsid w:val="00F23C09"/>
    <w:rsid w:val="00F31381"/>
    <w:rsid w:val="00F4434C"/>
    <w:rsid w:val="00F46F31"/>
    <w:rsid w:val="00F47366"/>
    <w:rsid w:val="00F550DE"/>
    <w:rsid w:val="00F708E1"/>
    <w:rsid w:val="00F71AC9"/>
    <w:rsid w:val="00F740FE"/>
    <w:rsid w:val="00F753C9"/>
    <w:rsid w:val="00F84E69"/>
    <w:rsid w:val="00F91D7E"/>
    <w:rsid w:val="00FB0BB6"/>
    <w:rsid w:val="00FB2CEF"/>
    <w:rsid w:val="00FC15FF"/>
    <w:rsid w:val="00FC281F"/>
    <w:rsid w:val="00FD6385"/>
    <w:rsid w:val="00FD7139"/>
    <w:rsid w:val="00FE306C"/>
    <w:rsid w:val="00FF3B02"/>
    <w:rsid w:val="24DE7B74"/>
    <w:rsid w:val="6AFD457E"/>
    <w:rsid w:val="6B9F98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 fillcolor="white">
      <v:fill color="white"/>
    </o:shapedefaults>
    <o:shapelayout v:ext="edit">
      <o:idmap v:ext="edit" data="1"/>
    </o:shapelayout>
  </w:shapeDefaults>
  <w:decimalSymbol w:val="."/>
  <w:listSeparator w:val=","/>
  <w14:docId w14:val="4A23150F"/>
  <w15:docId w15:val="{A2030C35-C1D2-4484-9738-2FFCC4C5DF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unhideWhenUsed="1" w:qFormat="1"/>
    <w:lsdException w:name="toc 7" w:uiPriority="39" w:unhideWhenUsed="1" w:qFormat="1"/>
    <w:lsdException w:name="toc 8" w:uiPriority="39" w:unhideWhenUsed="1" w:qFormat="1"/>
    <w:lsdException w:name="toc 9" w:uiPriority="39" w:unhideWhenUsed="1" w:qFormat="1"/>
    <w:lsdException w:name="Normal Indent" w:qFormat="1"/>
    <w:lsdException w:name="footnote text" w:semiHidden="1" w:unhideWhenUsed="1"/>
    <w:lsdException w:name="annotation text" w:uiPriority="0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iPriority="0" w:unhideWhenUsed="1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0" w:qFormat="1"/>
    <w:lsdException w:name="List Number" w:uiPriority="0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1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iPriority="0" w:qFormat="1"/>
    <w:lsdException w:name="Block Text" w:semiHidden="1" w:unhideWhenUsed="1"/>
    <w:lsdException w:name="Hyperlink" w:qFormat="1"/>
    <w:lsdException w:name="FollowedHyperlink" w:qFormat="1"/>
    <w:lsdException w:name="Strong" w:uiPriority="22" w:qFormat="1"/>
    <w:lsdException w:name="Emphasis" w:uiPriority="20" w:qFormat="1"/>
    <w:lsdException w:name="Document Map" w:unhideWhenUsed="1" w:qFormat="1"/>
    <w:lsdException w:name="Plain Text" w:uiPriority="0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uiPriority="0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4">
    <w:name w:val="Normal"/>
    <w:qFormat/>
    <w:pPr>
      <w:widowControl w:val="0"/>
      <w:jc w:val="both"/>
    </w:pPr>
    <w:rPr>
      <w:rFonts w:ascii="Calibri" w:eastAsia="宋体" w:hAnsi="Calibri" w:cs="黑体"/>
      <w:kern w:val="2"/>
      <w:sz w:val="21"/>
      <w:szCs w:val="22"/>
    </w:rPr>
  </w:style>
  <w:style w:type="paragraph" w:styleId="11">
    <w:name w:val="heading 1"/>
    <w:basedOn w:val="a4"/>
    <w:next w:val="a4"/>
    <w:link w:val="12"/>
    <w:uiPriority w:val="9"/>
    <w:qFormat/>
    <w:pPr>
      <w:keepNext/>
      <w:keepLines/>
      <w:spacing w:before="340" w:after="330" w:line="578" w:lineRule="auto"/>
      <w:outlineLvl w:val="0"/>
    </w:pPr>
    <w:rPr>
      <w:rFonts w:eastAsia="阿里巴巴普惠体" w:cs="Times New Roman"/>
      <w:b/>
      <w:bCs/>
      <w:kern w:val="44"/>
      <w:sz w:val="44"/>
      <w:szCs w:val="44"/>
    </w:rPr>
  </w:style>
  <w:style w:type="paragraph" w:styleId="20">
    <w:name w:val="heading 2"/>
    <w:basedOn w:val="a4"/>
    <w:next w:val="a4"/>
    <w:link w:val="21"/>
    <w:uiPriority w:val="9"/>
    <w:qFormat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Cambria" w:eastAsia="阿里巴巴普惠体" w:hAnsi="Cambria" w:cs="Times New Roman"/>
      <w:b/>
      <w:bCs/>
      <w:sz w:val="32"/>
      <w:szCs w:val="32"/>
    </w:rPr>
  </w:style>
  <w:style w:type="paragraph" w:styleId="3">
    <w:name w:val="heading 3"/>
    <w:basedOn w:val="a4"/>
    <w:next w:val="a4"/>
    <w:link w:val="30"/>
    <w:uiPriority w:val="9"/>
    <w:qFormat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rFonts w:eastAsia="阿里巴巴普惠体" w:cs="Times New Roman"/>
      <w:b/>
      <w:bCs/>
      <w:sz w:val="28"/>
      <w:szCs w:val="32"/>
    </w:rPr>
  </w:style>
  <w:style w:type="paragraph" w:styleId="4">
    <w:name w:val="heading 4"/>
    <w:basedOn w:val="a4"/>
    <w:next w:val="a4"/>
    <w:link w:val="40"/>
    <w:uiPriority w:val="9"/>
    <w:qFormat/>
    <w:pPr>
      <w:keepNext/>
      <w:keepLines/>
      <w:numPr>
        <w:ilvl w:val="3"/>
        <w:numId w:val="1"/>
      </w:numPr>
      <w:spacing w:before="280" w:after="290" w:line="376" w:lineRule="auto"/>
      <w:ind w:rightChars="100" w:right="100"/>
      <w:outlineLvl w:val="3"/>
    </w:pPr>
    <w:rPr>
      <w:rFonts w:ascii="Cambria" w:eastAsia="阿里巴巴普惠体" w:hAnsi="Cambria" w:cs="Times New Roman"/>
      <w:b/>
      <w:bCs/>
      <w:sz w:val="24"/>
      <w:szCs w:val="28"/>
    </w:rPr>
  </w:style>
  <w:style w:type="paragraph" w:styleId="5">
    <w:name w:val="heading 5"/>
    <w:basedOn w:val="a4"/>
    <w:next w:val="a4"/>
    <w:link w:val="51"/>
    <w:uiPriority w:val="9"/>
    <w:qFormat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rFonts w:cs="Times New Roman"/>
      <w:b/>
      <w:bCs/>
      <w:sz w:val="28"/>
      <w:szCs w:val="28"/>
    </w:rPr>
  </w:style>
  <w:style w:type="paragraph" w:styleId="6">
    <w:name w:val="heading 6"/>
    <w:basedOn w:val="a4"/>
    <w:next w:val="a4"/>
    <w:link w:val="60"/>
    <w:uiPriority w:val="9"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="Cambria" w:hAnsi="Cambria" w:cs="Times New Roman"/>
      <w:b/>
      <w:bCs/>
      <w:sz w:val="24"/>
      <w:szCs w:val="24"/>
    </w:rPr>
  </w:style>
  <w:style w:type="paragraph" w:styleId="7">
    <w:name w:val="heading 7"/>
    <w:basedOn w:val="a4"/>
    <w:next w:val="a4"/>
    <w:link w:val="70"/>
    <w:uiPriority w:val="9"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rFonts w:cs="Times New Roman"/>
      <w:b/>
      <w:bCs/>
      <w:sz w:val="24"/>
      <w:szCs w:val="24"/>
    </w:rPr>
  </w:style>
  <w:style w:type="paragraph" w:styleId="8">
    <w:name w:val="heading 8"/>
    <w:basedOn w:val="a4"/>
    <w:next w:val="a4"/>
    <w:link w:val="80"/>
    <w:uiPriority w:val="9"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Cambria" w:hAnsi="Cambria" w:cs="Times New Roman"/>
      <w:sz w:val="24"/>
      <w:szCs w:val="24"/>
    </w:rPr>
  </w:style>
  <w:style w:type="paragraph" w:styleId="9">
    <w:name w:val="heading 9"/>
    <w:basedOn w:val="a4"/>
    <w:next w:val="a4"/>
    <w:link w:val="90"/>
    <w:uiPriority w:val="9"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eastAsia="黑体" w:hAnsi="Arial" w:cs="Times New Roman"/>
      <w:sz w:val="28"/>
      <w:szCs w:val="21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71">
    <w:name w:val="toc 7"/>
    <w:basedOn w:val="a4"/>
    <w:next w:val="a4"/>
    <w:uiPriority w:val="39"/>
    <w:unhideWhenUsed/>
    <w:qFormat/>
    <w:pPr>
      <w:spacing w:line="360" w:lineRule="auto"/>
      <w:ind w:left="1440"/>
      <w:jc w:val="left"/>
    </w:pPr>
    <w:rPr>
      <w:rFonts w:cs="Calibri"/>
      <w:sz w:val="18"/>
      <w:szCs w:val="18"/>
    </w:rPr>
  </w:style>
  <w:style w:type="paragraph" w:styleId="a0">
    <w:name w:val="List Number"/>
    <w:basedOn w:val="a4"/>
    <w:qFormat/>
    <w:pPr>
      <w:numPr>
        <w:numId w:val="2"/>
      </w:numPr>
      <w:adjustRightInd w:val="0"/>
      <w:snapToGrid w:val="0"/>
      <w:spacing w:line="360" w:lineRule="atLeast"/>
    </w:pPr>
    <w:rPr>
      <w:rFonts w:ascii="黑体" w:hAnsi="Times New Roman" w:cs="Times New Roman"/>
      <w:sz w:val="24"/>
      <w:szCs w:val="21"/>
      <w:lang w:val="zh-CN"/>
    </w:rPr>
  </w:style>
  <w:style w:type="paragraph" w:styleId="a8">
    <w:name w:val="Normal Indent"/>
    <w:basedOn w:val="a4"/>
    <w:link w:val="a9"/>
    <w:uiPriority w:val="99"/>
    <w:qFormat/>
    <w:pPr>
      <w:widowControl/>
      <w:spacing w:before="120" w:after="120" w:line="360" w:lineRule="auto"/>
      <w:ind w:firstLine="420"/>
      <w:jc w:val="left"/>
    </w:pPr>
    <w:rPr>
      <w:rFonts w:ascii="宋体" w:hAnsi="Times New Roman" w:cs="Times New Roman"/>
      <w:kern w:val="0"/>
      <w:sz w:val="24"/>
      <w:szCs w:val="20"/>
    </w:rPr>
  </w:style>
  <w:style w:type="paragraph" w:styleId="aa">
    <w:name w:val="caption"/>
    <w:basedOn w:val="a4"/>
    <w:next w:val="a4"/>
    <w:link w:val="ab"/>
    <w:uiPriority w:val="35"/>
    <w:qFormat/>
    <w:rPr>
      <w:rFonts w:ascii="Cambria" w:eastAsia="黑体" w:hAnsi="Cambria" w:cs="Times New Roman"/>
      <w:sz w:val="20"/>
      <w:szCs w:val="20"/>
    </w:rPr>
  </w:style>
  <w:style w:type="paragraph" w:styleId="a">
    <w:name w:val="List Bullet"/>
    <w:basedOn w:val="a4"/>
    <w:qFormat/>
    <w:pPr>
      <w:numPr>
        <w:numId w:val="3"/>
      </w:numPr>
      <w:ind w:firstLine="0"/>
    </w:pPr>
    <w:rPr>
      <w:rFonts w:ascii="Times New Roman" w:hAnsi="Times New Roman" w:cs="Times New Roman"/>
      <w:sz w:val="24"/>
      <w:szCs w:val="21"/>
    </w:rPr>
  </w:style>
  <w:style w:type="paragraph" w:styleId="ac">
    <w:name w:val="Document Map"/>
    <w:basedOn w:val="a4"/>
    <w:link w:val="ad"/>
    <w:uiPriority w:val="99"/>
    <w:unhideWhenUsed/>
    <w:qFormat/>
    <w:pPr>
      <w:spacing w:line="360" w:lineRule="auto"/>
    </w:pPr>
    <w:rPr>
      <w:rFonts w:ascii="宋体" w:cs="Times New Roman"/>
      <w:sz w:val="18"/>
      <w:szCs w:val="18"/>
    </w:rPr>
  </w:style>
  <w:style w:type="paragraph" w:styleId="ae">
    <w:name w:val="annotation text"/>
    <w:basedOn w:val="a4"/>
    <w:link w:val="af"/>
    <w:unhideWhenUsed/>
    <w:qFormat/>
    <w:pPr>
      <w:jc w:val="left"/>
    </w:pPr>
  </w:style>
  <w:style w:type="paragraph" w:styleId="af0">
    <w:name w:val="Body Text"/>
    <w:basedOn w:val="a4"/>
    <w:link w:val="af1"/>
    <w:uiPriority w:val="1"/>
    <w:qFormat/>
    <w:pPr>
      <w:spacing w:after="120"/>
    </w:pPr>
    <w:rPr>
      <w:rFonts w:ascii="Times New Roman" w:hAnsi="Times New Roman" w:cs="Times New Roman"/>
      <w:szCs w:val="24"/>
    </w:rPr>
  </w:style>
  <w:style w:type="paragraph" w:styleId="af2">
    <w:name w:val="Body Text Indent"/>
    <w:basedOn w:val="a4"/>
    <w:link w:val="af3"/>
    <w:qFormat/>
    <w:pPr>
      <w:ind w:firstLineChars="200" w:firstLine="420"/>
    </w:pPr>
    <w:rPr>
      <w:rFonts w:ascii="Times New Roman" w:hAnsi="Times New Roman" w:cs="Times New Roman"/>
      <w:szCs w:val="24"/>
    </w:rPr>
  </w:style>
  <w:style w:type="paragraph" w:styleId="52">
    <w:name w:val="toc 5"/>
    <w:basedOn w:val="a4"/>
    <w:next w:val="a4"/>
    <w:uiPriority w:val="39"/>
    <w:qFormat/>
    <w:pPr>
      <w:spacing w:line="360" w:lineRule="auto"/>
      <w:ind w:left="960"/>
      <w:jc w:val="left"/>
    </w:pPr>
    <w:rPr>
      <w:rFonts w:cs="Calibri"/>
      <w:sz w:val="18"/>
      <w:szCs w:val="18"/>
    </w:rPr>
  </w:style>
  <w:style w:type="paragraph" w:styleId="31">
    <w:name w:val="toc 3"/>
    <w:basedOn w:val="a4"/>
    <w:next w:val="a4"/>
    <w:uiPriority w:val="39"/>
    <w:qFormat/>
    <w:pPr>
      <w:spacing w:line="360" w:lineRule="auto"/>
      <w:ind w:left="480"/>
      <w:jc w:val="left"/>
    </w:pPr>
    <w:rPr>
      <w:rFonts w:cs="Calibri"/>
      <w:iCs/>
      <w:sz w:val="20"/>
      <w:szCs w:val="20"/>
    </w:rPr>
  </w:style>
  <w:style w:type="paragraph" w:styleId="af4">
    <w:name w:val="Plain Text"/>
    <w:basedOn w:val="a4"/>
    <w:link w:val="af5"/>
    <w:qFormat/>
    <w:pPr>
      <w:spacing w:line="360" w:lineRule="auto"/>
    </w:pPr>
    <w:rPr>
      <w:rFonts w:ascii="宋体" w:hAnsi="Courier New" w:cs="Times New Roman"/>
      <w:sz w:val="24"/>
      <w:szCs w:val="20"/>
    </w:rPr>
  </w:style>
  <w:style w:type="paragraph" w:styleId="81">
    <w:name w:val="toc 8"/>
    <w:basedOn w:val="a4"/>
    <w:next w:val="a4"/>
    <w:uiPriority w:val="39"/>
    <w:unhideWhenUsed/>
    <w:qFormat/>
    <w:pPr>
      <w:spacing w:line="360" w:lineRule="auto"/>
      <w:ind w:left="1680"/>
      <w:jc w:val="left"/>
    </w:pPr>
    <w:rPr>
      <w:rFonts w:cs="Calibri"/>
      <w:sz w:val="18"/>
      <w:szCs w:val="18"/>
    </w:rPr>
  </w:style>
  <w:style w:type="paragraph" w:styleId="af6">
    <w:name w:val="Date"/>
    <w:basedOn w:val="a4"/>
    <w:next w:val="a4"/>
    <w:link w:val="af7"/>
    <w:qFormat/>
    <w:pPr>
      <w:spacing w:line="360" w:lineRule="auto"/>
      <w:ind w:leftChars="2500" w:left="100" w:firstLine="420"/>
    </w:pPr>
    <w:rPr>
      <w:rFonts w:ascii="Times New Roman" w:hAnsi="Times New Roman" w:cs="Times New Roman"/>
      <w:sz w:val="28"/>
      <w:szCs w:val="24"/>
    </w:rPr>
  </w:style>
  <w:style w:type="paragraph" w:styleId="af8">
    <w:name w:val="Balloon Text"/>
    <w:basedOn w:val="a4"/>
    <w:link w:val="af9"/>
    <w:uiPriority w:val="99"/>
    <w:unhideWhenUsed/>
    <w:qFormat/>
    <w:rPr>
      <w:sz w:val="18"/>
      <w:szCs w:val="18"/>
    </w:rPr>
  </w:style>
  <w:style w:type="paragraph" w:styleId="afa">
    <w:name w:val="footer"/>
    <w:basedOn w:val="a4"/>
    <w:link w:val="afb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c">
    <w:name w:val="header"/>
    <w:basedOn w:val="a4"/>
    <w:link w:val="afd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a4"/>
    <w:next w:val="a4"/>
    <w:uiPriority w:val="39"/>
    <w:qFormat/>
    <w:pPr>
      <w:spacing w:before="120" w:after="120" w:line="360" w:lineRule="auto"/>
      <w:jc w:val="left"/>
    </w:pPr>
    <w:rPr>
      <w:rFonts w:cs="Calibri"/>
      <w:b/>
      <w:bCs/>
      <w:caps/>
      <w:sz w:val="20"/>
      <w:szCs w:val="20"/>
    </w:rPr>
  </w:style>
  <w:style w:type="paragraph" w:styleId="41">
    <w:name w:val="toc 4"/>
    <w:basedOn w:val="a4"/>
    <w:next w:val="a4"/>
    <w:uiPriority w:val="39"/>
    <w:qFormat/>
    <w:pPr>
      <w:spacing w:line="360" w:lineRule="auto"/>
      <w:ind w:left="720"/>
      <w:jc w:val="left"/>
    </w:pPr>
    <w:rPr>
      <w:rFonts w:cs="Calibri"/>
      <w:sz w:val="18"/>
      <w:szCs w:val="18"/>
    </w:rPr>
  </w:style>
  <w:style w:type="paragraph" w:styleId="afe">
    <w:name w:val="Subtitle"/>
    <w:basedOn w:val="a4"/>
    <w:next w:val="a4"/>
    <w:link w:val="aff"/>
    <w:qFormat/>
    <w:pPr>
      <w:spacing w:before="240" w:after="60" w:line="312" w:lineRule="auto"/>
      <w:jc w:val="center"/>
      <w:outlineLvl w:val="1"/>
    </w:pPr>
    <w:rPr>
      <w:rFonts w:ascii="Cambria" w:hAnsi="Cambria" w:cs="Times New Roman"/>
      <w:b/>
      <w:bCs/>
      <w:kern w:val="28"/>
      <w:sz w:val="32"/>
      <w:szCs w:val="32"/>
    </w:rPr>
  </w:style>
  <w:style w:type="paragraph" w:styleId="61">
    <w:name w:val="toc 6"/>
    <w:basedOn w:val="a4"/>
    <w:next w:val="a4"/>
    <w:uiPriority w:val="39"/>
    <w:unhideWhenUsed/>
    <w:qFormat/>
    <w:pPr>
      <w:spacing w:line="360" w:lineRule="auto"/>
      <w:ind w:left="1200"/>
      <w:jc w:val="left"/>
    </w:pPr>
    <w:rPr>
      <w:rFonts w:cs="Calibri"/>
      <w:sz w:val="18"/>
      <w:szCs w:val="18"/>
    </w:rPr>
  </w:style>
  <w:style w:type="paragraph" w:styleId="32">
    <w:name w:val="Body Text Indent 3"/>
    <w:basedOn w:val="a4"/>
    <w:link w:val="33"/>
    <w:qFormat/>
    <w:pPr>
      <w:spacing w:line="500" w:lineRule="exact"/>
      <w:ind w:leftChars="325" w:left="683" w:firstLineChars="200" w:firstLine="480"/>
    </w:pPr>
    <w:rPr>
      <w:rFonts w:ascii="宋体" w:hAnsi="宋体" w:cs="Times New Roman"/>
      <w:sz w:val="24"/>
      <w:szCs w:val="24"/>
    </w:rPr>
  </w:style>
  <w:style w:type="paragraph" w:styleId="22">
    <w:name w:val="toc 2"/>
    <w:basedOn w:val="a4"/>
    <w:next w:val="a4"/>
    <w:uiPriority w:val="39"/>
    <w:qFormat/>
    <w:pPr>
      <w:spacing w:line="360" w:lineRule="auto"/>
      <w:ind w:left="240"/>
      <w:jc w:val="left"/>
    </w:pPr>
    <w:rPr>
      <w:rFonts w:cs="Calibri"/>
      <w:smallCaps/>
      <w:sz w:val="20"/>
      <w:szCs w:val="20"/>
    </w:rPr>
  </w:style>
  <w:style w:type="paragraph" w:styleId="91">
    <w:name w:val="toc 9"/>
    <w:basedOn w:val="a4"/>
    <w:next w:val="a4"/>
    <w:uiPriority w:val="39"/>
    <w:unhideWhenUsed/>
    <w:qFormat/>
    <w:pPr>
      <w:spacing w:line="360" w:lineRule="auto"/>
      <w:ind w:left="1920"/>
      <w:jc w:val="left"/>
    </w:pPr>
    <w:rPr>
      <w:rFonts w:cs="Calibri"/>
      <w:sz w:val="18"/>
      <w:szCs w:val="18"/>
    </w:rPr>
  </w:style>
  <w:style w:type="paragraph" w:styleId="aff0">
    <w:name w:val="Normal (Web)"/>
    <w:basedOn w:val="a4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ff1">
    <w:name w:val="Title"/>
    <w:next w:val="a4"/>
    <w:link w:val="aff2"/>
    <w:uiPriority w:val="10"/>
    <w:qFormat/>
    <w:pPr>
      <w:keepNext/>
      <w:keepLines/>
      <w:pageBreakBefore/>
      <w:widowControl w:val="0"/>
      <w:jc w:val="center"/>
    </w:pPr>
    <w:rPr>
      <w:rFonts w:ascii="Times New Roman" w:eastAsia="黑体" w:hAnsi="Times New Roman" w:cs="Times New Roman"/>
      <w:sz w:val="36"/>
    </w:rPr>
  </w:style>
  <w:style w:type="paragraph" w:styleId="aff3">
    <w:name w:val="annotation subject"/>
    <w:basedOn w:val="ae"/>
    <w:next w:val="ae"/>
    <w:link w:val="aff4"/>
    <w:unhideWhenUsed/>
    <w:qFormat/>
    <w:rPr>
      <w:b/>
      <w:bCs/>
    </w:rPr>
  </w:style>
  <w:style w:type="table" w:styleId="aff5">
    <w:name w:val="Table Grid"/>
    <w:basedOn w:val="a6"/>
    <w:uiPriority w:val="59"/>
    <w:qFormat/>
    <w:pPr>
      <w:widowControl w:val="0"/>
      <w:spacing w:line="360" w:lineRule="auto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6">
    <w:name w:val="Strong"/>
    <w:uiPriority w:val="22"/>
    <w:qFormat/>
    <w:rPr>
      <w:b/>
      <w:bCs/>
    </w:rPr>
  </w:style>
  <w:style w:type="character" w:styleId="aff7">
    <w:name w:val="page number"/>
    <w:basedOn w:val="a5"/>
    <w:qFormat/>
  </w:style>
  <w:style w:type="character" w:styleId="aff8">
    <w:name w:val="FollowedHyperlink"/>
    <w:uiPriority w:val="99"/>
    <w:qFormat/>
    <w:rPr>
      <w:color w:val="800080"/>
      <w:u w:val="single"/>
    </w:rPr>
  </w:style>
  <w:style w:type="character" w:styleId="aff9">
    <w:name w:val="Emphasis"/>
    <w:uiPriority w:val="20"/>
    <w:qFormat/>
    <w:rPr>
      <w:color w:val="CC0033"/>
    </w:rPr>
  </w:style>
  <w:style w:type="character" w:styleId="affa">
    <w:name w:val="Hyperlink"/>
    <w:uiPriority w:val="99"/>
    <w:qFormat/>
    <w:rPr>
      <w:color w:val="0000FF"/>
      <w:u w:val="single"/>
    </w:rPr>
  </w:style>
  <w:style w:type="character" w:styleId="affb">
    <w:name w:val="annotation reference"/>
    <w:basedOn w:val="a5"/>
    <w:unhideWhenUsed/>
    <w:qFormat/>
    <w:rPr>
      <w:sz w:val="21"/>
      <w:szCs w:val="21"/>
    </w:rPr>
  </w:style>
  <w:style w:type="character" w:customStyle="1" w:styleId="12">
    <w:name w:val="标题 1 字符"/>
    <w:basedOn w:val="a5"/>
    <w:link w:val="11"/>
    <w:uiPriority w:val="9"/>
    <w:qFormat/>
    <w:rPr>
      <w:rFonts w:ascii="Calibri" w:eastAsia="阿里巴巴普惠体" w:hAnsi="Calibri" w:cs="Times New Roman"/>
      <w:b/>
      <w:bCs/>
      <w:kern w:val="44"/>
      <w:sz w:val="44"/>
      <w:szCs w:val="44"/>
    </w:rPr>
  </w:style>
  <w:style w:type="character" w:customStyle="1" w:styleId="21">
    <w:name w:val="标题 2 字符"/>
    <w:basedOn w:val="a5"/>
    <w:link w:val="20"/>
    <w:uiPriority w:val="9"/>
    <w:qFormat/>
    <w:rPr>
      <w:rFonts w:ascii="Cambria" w:eastAsia="阿里巴巴普惠体" w:hAnsi="Cambria" w:cs="Times New Roman"/>
      <w:b/>
      <w:bCs/>
      <w:kern w:val="2"/>
      <w:sz w:val="32"/>
      <w:szCs w:val="32"/>
    </w:rPr>
  </w:style>
  <w:style w:type="character" w:customStyle="1" w:styleId="30">
    <w:name w:val="标题 3 字符"/>
    <w:basedOn w:val="a5"/>
    <w:link w:val="3"/>
    <w:uiPriority w:val="9"/>
    <w:qFormat/>
    <w:rPr>
      <w:rFonts w:ascii="Calibri" w:eastAsia="阿里巴巴普惠体" w:hAnsi="Calibri" w:cs="Times New Roman"/>
      <w:b/>
      <w:bCs/>
      <w:kern w:val="2"/>
      <w:sz w:val="28"/>
      <w:szCs w:val="32"/>
    </w:rPr>
  </w:style>
  <w:style w:type="character" w:customStyle="1" w:styleId="40">
    <w:name w:val="标题 4 字符"/>
    <w:basedOn w:val="a5"/>
    <w:link w:val="4"/>
    <w:uiPriority w:val="9"/>
    <w:qFormat/>
    <w:rPr>
      <w:rFonts w:ascii="Cambria" w:eastAsia="阿里巴巴普惠体" w:hAnsi="Cambria" w:cs="Times New Roman"/>
      <w:b/>
      <w:bCs/>
      <w:kern w:val="2"/>
      <w:sz w:val="24"/>
      <w:szCs w:val="28"/>
    </w:rPr>
  </w:style>
  <w:style w:type="character" w:customStyle="1" w:styleId="51">
    <w:name w:val="标题 5 字符"/>
    <w:basedOn w:val="a5"/>
    <w:link w:val="5"/>
    <w:uiPriority w:val="9"/>
    <w:qFormat/>
    <w:rPr>
      <w:rFonts w:ascii="Calibri" w:eastAsia="宋体" w:hAnsi="Calibri" w:cs="Times New Roman"/>
      <w:b/>
      <w:bCs/>
      <w:kern w:val="2"/>
      <w:sz w:val="28"/>
      <w:szCs w:val="28"/>
    </w:rPr>
  </w:style>
  <w:style w:type="character" w:customStyle="1" w:styleId="60">
    <w:name w:val="标题 6 字符"/>
    <w:basedOn w:val="a5"/>
    <w:link w:val="6"/>
    <w:uiPriority w:val="9"/>
    <w:qFormat/>
    <w:rPr>
      <w:rFonts w:ascii="Cambria" w:eastAsia="宋体" w:hAnsi="Cambria" w:cs="Times New Roman"/>
      <w:b/>
      <w:bCs/>
      <w:kern w:val="2"/>
      <w:sz w:val="24"/>
      <w:szCs w:val="24"/>
    </w:rPr>
  </w:style>
  <w:style w:type="character" w:customStyle="1" w:styleId="70">
    <w:name w:val="标题 7 字符"/>
    <w:basedOn w:val="a5"/>
    <w:link w:val="7"/>
    <w:uiPriority w:val="9"/>
    <w:qFormat/>
    <w:rPr>
      <w:rFonts w:ascii="Calibri" w:eastAsia="宋体" w:hAnsi="Calibri" w:cs="Times New Roman"/>
      <w:b/>
      <w:bCs/>
      <w:kern w:val="2"/>
      <w:sz w:val="24"/>
      <w:szCs w:val="24"/>
    </w:rPr>
  </w:style>
  <w:style w:type="character" w:customStyle="1" w:styleId="80">
    <w:name w:val="标题 8 字符"/>
    <w:basedOn w:val="a5"/>
    <w:link w:val="8"/>
    <w:uiPriority w:val="9"/>
    <w:qFormat/>
    <w:rPr>
      <w:rFonts w:ascii="Cambria" w:eastAsia="宋体" w:hAnsi="Cambria" w:cs="Times New Roman"/>
      <w:kern w:val="2"/>
      <w:sz w:val="24"/>
      <w:szCs w:val="24"/>
    </w:rPr>
  </w:style>
  <w:style w:type="character" w:customStyle="1" w:styleId="90">
    <w:name w:val="标题 9 字符"/>
    <w:basedOn w:val="a5"/>
    <w:link w:val="9"/>
    <w:uiPriority w:val="9"/>
    <w:qFormat/>
    <w:rPr>
      <w:rFonts w:ascii="Arial" w:eastAsia="黑体" w:hAnsi="Arial" w:cs="Times New Roman"/>
      <w:kern w:val="2"/>
      <w:sz w:val="28"/>
      <w:szCs w:val="21"/>
    </w:rPr>
  </w:style>
  <w:style w:type="character" w:customStyle="1" w:styleId="afd">
    <w:name w:val="页眉 字符"/>
    <w:basedOn w:val="a5"/>
    <w:link w:val="afc"/>
    <w:uiPriority w:val="99"/>
    <w:qFormat/>
    <w:rPr>
      <w:sz w:val="18"/>
      <w:szCs w:val="18"/>
    </w:rPr>
  </w:style>
  <w:style w:type="character" w:customStyle="1" w:styleId="afb">
    <w:name w:val="页脚 字符"/>
    <w:basedOn w:val="a5"/>
    <w:link w:val="afa"/>
    <w:uiPriority w:val="99"/>
    <w:qFormat/>
    <w:rPr>
      <w:sz w:val="18"/>
      <w:szCs w:val="18"/>
    </w:rPr>
  </w:style>
  <w:style w:type="character" w:customStyle="1" w:styleId="af">
    <w:name w:val="批注文字 字符"/>
    <w:basedOn w:val="a5"/>
    <w:link w:val="ae"/>
    <w:qFormat/>
  </w:style>
  <w:style w:type="character" w:customStyle="1" w:styleId="aff4">
    <w:name w:val="批注主题 字符"/>
    <w:basedOn w:val="af"/>
    <w:link w:val="aff3"/>
    <w:qFormat/>
    <w:rPr>
      <w:b/>
      <w:bCs/>
    </w:rPr>
  </w:style>
  <w:style w:type="paragraph" w:customStyle="1" w:styleId="14">
    <w:name w:val="修订1"/>
    <w:hidden/>
    <w:uiPriority w:val="99"/>
    <w:semiHidden/>
    <w:qFormat/>
    <w:rPr>
      <w:kern w:val="2"/>
      <w:sz w:val="21"/>
      <w:szCs w:val="22"/>
    </w:rPr>
  </w:style>
  <w:style w:type="character" w:customStyle="1" w:styleId="af9">
    <w:name w:val="批注框文本 字符"/>
    <w:basedOn w:val="a5"/>
    <w:link w:val="af8"/>
    <w:uiPriority w:val="99"/>
    <w:semiHidden/>
    <w:qFormat/>
    <w:rPr>
      <w:sz w:val="18"/>
      <w:szCs w:val="18"/>
    </w:rPr>
  </w:style>
  <w:style w:type="character" w:customStyle="1" w:styleId="a9">
    <w:name w:val="正文缩进 字符"/>
    <w:link w:val="a8"/>
    <w:uiPriority w:val="99"/>
    <w:qFormat/>
    <w:rPr>
      <w:rFonts w:ascii="宋体" w:eastAsia="宋体" w:hAnsi="Times New Roman" w:cs="Times New Roman"/>
      <w:kern w:val="0"/>
      <w:sz w:val="24"/>
      <w:szCs w:val="20"/>
    </w:rPr>
  </w:style>
  <w:style w:type="character" w:customStyle="1" w:styleId="ab">
    <w:name w:val="题注 字符"/>
    <w:link w:val="aa"/>
    <w:qFormat/>
    <w:locked/>
    <w:rPr>
      <w:rFonts w:ascii="Cambria" w:eastAsia="黑体" w:hAnsi="Cambria" w:cs="Times New Roman"/>
      <w:sz w:val="20"/>
      <w:szCs w:val="20"/>
    </w:rPr>
  </w:style>
  <w:style w:type="character" w:customStyle="1" w:styleId="ad">
    <w:name w:val="文档结构图 字符"/>
    <w:basedOn w:val="a5"/>
    <w:link w:val="ac"/>
    <w:uiPriority w:val="99"/>
    <w:qFormat/>
    <w:rPr>
      <w:rFonts w:ascii="宋体" w:eastAsia="宋体" w:hAnsi="Calibri" w:cs="Times New Roman"/>
      <w:sz w:val="18"/>
      <w:szCs w:val="18"/>
    </w:rPr>
  </w:style>
  <w:style w:type="character" w:customStyle="1" w:styleId="af1">
    <w:name w:val="正文文本 字符"/>
    <w:basedOn w:val="a5"/>
    <w:link w:val="af0"/>
    <w:uiPriority w:val="1"/>
    <w:qFormat/>
    <w:rPr>
      <w:rFonts w:ascii="Times New Roman" w:eastAsia="宋体" w:hAnsi="Times New Roman" w:cs="Times New Roman"/>
      <w:szCs w:val="24"/>
    </w:rPr>
  </w:style>
  <w:style w:type="character" w:customStyle="1" w:styleId="af3">
    <w:name w:val="正文文本缩进 字符"/>
    <w:basedOn w:val="a5"/>
    <w:link w:val="af2"/>
    <w:qFormat/>
    <w:rPr>
      <w:rFonts w:ascii="Times New Roman" w:eastAsia="宋体" w:hAnsi="Times New Roman" w:cs="Times New Roman"/>
      <w:szCs w:val="24"/>
    </w:rPr>
  </w:style>
  <w:style w:type="character" w:customStyle="1" w:styleId="af5">
    <w:name w:val="纯文本 字符"/>
    <w:basedOn w:val="a5"/>
    <w:link w:val="af4"/>
    <w:qFormat/>
    <w:rPr>
      <w:rFonts w:ascii="宋体" w:eastAsia="宋体" w:hAnsi="Courier New" w:cs="Times New Roman"/>
      <w:sz w:val="24"/>
      <w:szCs w:val="20"/>
    </w:rPr>
  </w:style>
  <w:style w:type="character" w:customStyle="1" w:styleId="af7">
    <w:name w:val="日期 字符"/>
    <w:basedOn w:val="a5"/>
    <w:link w:val="af6"/>
    <w:qFormat/>
    <w:rPr>
      <w:rFonts w:ascii="Times New Roman" w:eastAsia="宋体" w:hAnsi="Times New Roman" w:cs="Times New Roman"/>
      <w:sz w:val="28"/>
      <w:szCs w:val="24"/>
    </w:rPr>
  </w:style>
  <w:style w:type="character" w:customStyle="1" w:styleId="aff">
    <w:name w:val="副标题 字符"/>
    <w:basedOn w:val="a5"/>
    <w:link w:val="afe"/>
    <w:qFormat/>
    <w:rPr>
      <w:rFonts w:ascii="Cambria" w:eastAsia="宋体" w:hAnsi="Cambria" w:cs="Times New Roman"/>
      <w:b/>
      <w:bCs/>
      <w:kern w:val="28"/>
      <w:sz w:val="32"/>
      <w:szCs w:val="32"/>
    </w:rPr>
  </w:style>
  <w:style w:type="character" w:customStyle="1" w:styleId="33">
    <w:name w:val="正文文本缩进 3 字符"/>
    <w:basedOn w:val="a5"/>
    <w:link w:val="32"/>
    <w:qFormat/>
    <w:rPr>
      <w:rFonts w:ascii="宋体" w:eastAsia="宋体" w:hAnsi="宋体" w:cs="Times New Roman"/>
      <w:sz w:val="24"/>
      <w:szCs w:val="24"/>
    </w:rPr>
  </w:style>
  <w:style w:type="character" w:customStyle="1" w:styleId="aff2">
    <w:name w:val="标题 字符"/>
    <w:basedOn w:val="a5"/>
    <w:link w:val="aff1"/>
    <w:uiPriority w:val="10"/>
    <w:qFormat/>
    <w:rPr>
      <w:rFonts w:ascii="Times New Roman" w:eastAsia="黑体" w:hAnsi="Times New Roman" w:cs="Times New Roman"/>
      <w:kern w:val="0"/>
      <w:sz w:val="36"/>
      <w:szCs w:val="20"/>
    </w:rPr>
  </w:style>
  <w:style w:type="paragraph" w:customStyle="1" w:styleId="15">
    <w:name w:val="列出段落1"/>
    <w:basedOn w:val="a4"/>
    <w:qFormat/>
    <w:pPr>
      <w:spacing w:line="360" w:lineRule="auto"/>
      <w:ind w:firstLineChars="200" w:firstLine="420"/>
    </w:pPr>
    <w:rPr>
      <w:rFonts w:cs="Times New Roman"/>
      <w:sz w:val="24"/>
    </w:rPr>
  </w:style>
  <w:style w:type="paragraph" w:customStyle="1" w:styleId="Char1">
    <w:name w:val="Char1"/>
    <w:basedOn w:val="a4"/>
    <w:qFormat/>
    <w:pPr>
      <w:widowControl/>
      <w:spacing w:after="160" w:line="240" w:lineRule="exact"/>
      <w:jc w:val="left"/>
    </w:pPr>
    <w:rPr>
      <w:rFonts w:ascii="Verdana" w:eastAsia="楷体_GB2312" w:hAnsi="Verdana" w:cs="Times New Roman"/>
      <w:b/>
      <w:i/>
      <w:iCs/>
      <w:color w:val="000000"/>
      <w:kern w:val="0"/>
      <w:sz w:val="20"/>
      <w:szCs w:val="20"/>
      <w:lang w:eastAsia="en-US"/>
    </w:rPr>
  </w:style>
  <w:style w:type="paragraph" w:customStyle="1" w:styleId="42">
    <w:name w:val="投－标题 4"/>
    <w:basedOn w:val="3"/>
    <w:link w:val="4Char"/>
    <w:qFormat/>
    <w:pPr>
      <w:spacing w:line="415" w:lineRule="auto"/>
      <w:outlineLvl w:val="3"/>
    </w:pPr>
    <w:rPr>
      <w:rFonts w:ascii="Times New Roman" w:hAnsi="Times New Roman"/>
      <w:sz w:val="30"/>
      <w:szCs w:val="30"/>
    </w:rPr>
  </w:style>
  <w:style w:type="character" w:customStyle="1" w:styleId="4Char">
    <w:name w:val="投－标题 4 Char"/>
    <w:link w:val="42"/>
    <w:qFormat/>
    <w:rPr>
      <w:rFonts w:ascii="Times New Roman" w:eastAsia="阿里巴巴普惠体" w:hAnsi="Times New Roman" w:cs="Times New Roman"/>
      <w:b/>
      <w:bCs/>
      <w:kern w:val="2"/>
      <w:sz w:val="30"/>
      <w:szCs w:val="30"/>
    </w:rPr>
  </w:style>
  <w:style w:type="paragraph" w:customStyle="1" w:styleId="53">
    <w:name w:val="标题5"/>
    <w:basedOn w:val="5"/>
    <w:next w:val="5"/>
    <w:link w:val="5Char"/>
    <w:qFormat/>
    <w:pPr>
      <w:spacing w:line="377" w:lineRule="auto"/>
    </w:pPr>
    <w:rPr>
      <w:rFonts w:ascii="Times New Roman" w:hAnsi="Times New Roman"/>
    </w:rPr>
  </w:style>
  <w:style w:type="character" w:customStyle="1" w:styleId="5Char">
    <w:name w:val="标题5 Char"/>
    <w:link w:val="53"/>
    <w:qFormat/>
    <w:rPr>
      <w:rFonts w:ascii="Times New Roman" w:eastAsia="宋体" w:hAnsi="Times New Roman" w:cs="Times New Roman"/>
      <w:b/>
      <w:bCs/>
      <w:kern w:val="2"/>
      <w:sz w:val="28"/>
      <w:szCs w:val="28"/>
    </w:rPr>
  </w:style>
  <w:style w:type="paragraph" w:customStyle="1" w:styleId="50">
    <w:name w:val="标5"/>
    <w:basedOn w:val="4"/>
    <w:link w:val="5Char0"/>
    <w:qFormat/>
    <w:pPr>
      <w:numPr>
        <w:ilvl w:val="4"/>
        <w:numId w:val="4"/>
      </w:numPr>
    </w:pPr>
  </w:style>
  <w:style w:type="character" w:customStyle="1" w:styleId="5Char0">
    <w:name w:val="标5 Char"/>
    <w:link w:val="50"/>
    <w:qFormat/>
    <w:rPr>
      <w:rFonts w:ascii="Cambria" w:eastAsia="阿里巴巴普惠体" w:hAnsi="Cambria" w:cs="Times New Roman"/>
      <w:b/>
      <w:bCs/>
      <w:kern w:val="2"/>
      <w:sz w:val="24"/>
      <w:szCs w:val="28"/>
    </w:rPr>
  </w:style>
  <w:style w:type="paragraph" w:customStyle="1" w:styleId="16">
    <w:name w:val="无间隔1"/>
    <w:link w:val="Char0"/>
    <w:uiPriority w:val="1"/>
    <w:qFormat/>
    <w:rPr>
      <w:rFonts w:ascii="Calibri" w:eastAsia="宋体" w:hAnsi="Calibri" w:cs="Times New Roman"/>
      <w:sz w:val="22"/>
      <w:szCs w:val="22"/>
    </w:rPr>
  </w:style>
  <w:style w:type="character" w:customStyle="1" w:styleId="Char0">
    <w:name w:val="无间隔 Char"/>
    <w:link w:val="16"/>
    <w:uiPriority w:val="1"/>
    <w:qFormat/>
    <w:rPr>
      <w:rFonts w:ascii="Calibri" w:eastAsia="宋体" w:hAnsi="Calibri" w:cs="Times New Roman"/>
      <w:kern w:val="0"/>
      <w:sz w:val="22"/>
    </w:rPr>
  </w:style>
  <w:style w:type="paragraph" w:customStyle="1" w:styleId="TOC1">
    <w:name w:val="TOC 标题1"/>
    <w:basedOn w:val="11"/>
    <w:next w:val="a4"/>
    <w:uiPriority w:val="39"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affc">
    <w:name w:val="表格正文"/>
    <w:basedOn w:val="a4"/>
    <w:qFormat/>
    <w:pPr>
      <w:widowControl/>
      <w:spacing w:before="60" w:after="60" w:line="360" w:lineRule="auto"/>
    </w:pPr>
    <w:rPr>
      <w:rFonts w:ascii="Times New Roman" w:hAnsi="Times New Roman" w:cs="Times New Roman"/>
      <w:sz w:val="24"/>
      <w:szCs w:val="24"/>
    </w:rPr>
  </w:style>
  <w:style w:type="paragraph" w:customStyle="1" w:styleId="a1">
    <w:name w:val="表格文字"/>
    <w:basedOn w:val="a4"/>
    <w:qFormat/>
    <w:pPr>
      <w:widowControl/>
      <w:numPr>
        <w:numId w:val="5"/>
      </w:numPr>
      <w:spacing w:before="60" w:after="60" w:line="360" w:lineRule="auto"/>
      <w:ind w:left="0" w:firstLineChars="200" w:firstLine="480"/>
    </w:pPr>
    <w:rPr>
      <w:rFonts w:ascii="宋体" w:hAnsi="宋体" w:cs="Times New Roman"/>
      <w:sz w:val="24"/>
      <w:szCs w:val="24"/>
    </w:rPr>
  </w:style>
  <w:style w:type="paragraph" w:customStyle="1" w:styleId="10">
    <w:name w:val="符号1"/>
    <w:basedOn w:val="a4"/>
    <w:qFormat/>
    <w:pPr>
      <w:numPr>
        <w:numId w:val="6"/>
      </w:numPr>
      <w:spacing w:line="360" w:lineRule="auto"/>
    </w:pPr>
    <w:rPr>
      <w:rFonts w:ascii="宋体" w:hAnsi="宋体" w:cs="Times New Roman"/>
      <w:bCs/>
      <w:sz w:val="24"/>
      <w:szCs w:val="24"/>
    </w:rPr>
  </w:style>
  <w:style w:type="paragraph" w:customStyle="1" w:styleId="a2">
    <w:name w:val="一级目录"/>
    <w:basedOn w:val="15"/>
    <w:qFormat/>
    <w:pPr>
      <w:numPr>
        <w:numId w:val="7"/>
      </w:numPr>
      <w:ind w:firstLineChars="0" w:firstLine="0"/>
      <w:jc w:val="center"/>
    </w:pPr>
    <w:rPr>
      <w:rFonts w:ascii="幼圆" w:eastAsia="幼圆" w:hAnsi="Verdana"/>
      <w:b/>
      <w:color w:val="000000"/>
      <w:sz w:val="32"/>
      <w:szCs w:val="32"/>
    </w:rPr>
  </w:style>
  <w:style w:type="paragraph" w:customStyle="1" w:styleId="affd">
    <w:name w:val="二级目录"/>
    <w:basedOn w:val="15"/>
    <w:qFormat/>
    <w:pPr>
      <w:ind w:left="567" w:firstLineChars="0" w:firstLine="0"/>
    </w:pPr>
    <w:rPr>
      <w:rFonts w:ascii="黑体" w:eastAsia="黑体" w:hAnsi="Verdana"/>
      <w:color w:val="000000"/>
      <w:sz w:val="30"/>
      <w:szCs w:val="30"/>
    </w:rPr>
  </w:style>
  <w:style w:type="paragraph" w:customStyle="1" w:styleId="affe">
    <w:name w:val="三级目录"/>
    <w:basedOn w:val="15"/>
    <w:qFormat/>
    <w:pPr>
      <w:ind w:left="709" w:firstLineChars="0" w:firstLine="0"/>
    </w:pPr>
    <w:rPr>
      <w:rFonts w:ascii="黑体" w:eastAsia="黑体" w:hAnsi="Verdana"/>
      <w:color w:val="000000"/>
      <w:sz w:val="30"/>
      <w:szCs w:val="30"/>
    </w:rPr>
  </w:style>
  <w:style w:type="paragraph" w:customStyle="1" w:styleId="17">
    <w:name w:val="段落1"/>
    <w:basedOn w:val="a4"/>
    <w:qFormat/>
    <w:pPr>
      <w:spacing w:before="120" w:afterLines="50" w:line="360" w:lineRule="auto"/>
      <w:ind w:firstLine="480"/>
    </w:pPr>
    <w:rPr>
      <w:rFonts w:ascii="宋体" w:hAnsi="宋体" w:cs="Times New Roman"/>
      <w:sz w:val="24"/>
      <w:szCs w:val="24"/>
    </w:rPr>
  </w:style>
  <w:style w:type="paragraph" w:customStyle="1" w:styleId="Char">
    <w:name w:val="Char"/>
    <w:basedOn w:val="a4"/>
    <w:qFormat/>
    <w:pPr>
      <w:keepNext/>
      <w:numPr>
        <w:numId w:val="8"/>
      </w:numPr>
      <w:shd w:val="clear" w:color="auto" w:fill="000080"/>
      <w:spacing w:beforeLines="100"/>
      <w:ind w:left="0"/>
    </w:pPr>
    <w:rPr>
      <w:rFonts w:ascii="Tahoma" w:hAnsi="Tahoma" w:cs="Times New Roman"/>
      <w:sz w:val="24"/>
      <w:szCs w:val="24"/>
    </w:rPr>
  </w:style>
  <w:style w:type="paragraph" w:customStyle="1" w:styleId="afff">
    <w:name w:val="表格内容"/>
    <w:basedOn w:val="a4"/>
    <w:next w:val="a4"/>
    <w:qFormat/>
    <w:pPr>
      <w:jc w:val="center"/>
    </w:pPr>
    <w:rPr>
      <w:rFonts w:ascii="Times New Roman" w:hAnsi="Times New Roman" w:cs="Times New Roman"/>
      <w:sz w:val="24"/>
      <w:szCs w:val="20"/>
    </w:rPr>
  </w:style>
  <w:style w:type="paragraph" w:customStyle="1" w:styleId="afff0">
    <w:name w:val="表格表头"/>
    <w:basedOn w:val="a4"/>
    <w:qFormat/>
    <w:pPr>
      <w:widowControl/>
      <w:spacing w:before="60" w:after="60" w:line="360" w:lineRule="auto"/>
      <w:jc w:val="center"/>
    </w:pPr>
    <w:rPr>
      <w:rFonts w:ascii="Times New Roman" w:hAnsi="Times New Roman" w:cs="Times New Roman"/>
      <w:kern w:val="0"/>
      <w:sz w:val="24"/>
      <w:szCs w:val="24"/>
    </w:rPr>
  </w:style>
  <w:style w:type="paragraph" w:customStyle="1" w:styleId="afff1">
    <w:name w:val="表头样式"/>
    <w:qFormat/>
    <w:pPr>
      <w:jc w:val="center"/>
    </w:pPr>
    <w:rPr>
      <w:rFonts w:ascii="Arial" w:eastAsia="宋体" w:hAnsi="Arial" w:cs="Times New Roman"/>
      <w:b/>
      <w:sz w:val="21"/>
      <w:szCs w:val="21"/>
    </w:rPr>
  </w:style>
  <w:style w:type="paragraph" w:customStyle="1" w:styleId="afff2">
    <w:name w:val="表格文本居中"/>
    <w:basedOn w:val="a4"/>
    <w:qFormat/>
    <w:pPr>
      <w:autoSpaceDE w:val="0"/>
      <w:autoSpaceDN w:val="0"/>
      <w:adjustRightInd w:val="0"/>
      <w:spacing w:before="80" w:after="80"/>
      <w:jc w:val="center"/>
    </w:pPr>
    <w:rPr>
      <w:rFonts w:ascii="Times New Roman" w:hAnsi="Times New Roman" w:cs="Times New Roman"/>
      <w:kern w:val="0"/>
      <w:szCs w:val="20"/>
    </w:rPr>
  </w:style>
  <w:style w:type="paragraph" w:customStyle="1" w:styleId="txt">
    <w:name w:val="txt"/>
    <w:basedOn w:val="a4"/>
    <w:qFormat/>
    <w:pPr>
      <w:widowControl/>
      <w:spacing w:before="100" w:beforeAutospacing="1" w:after="100" w:afterAutospacing="1" w:line="360" w:lineRule="auto"/>
      <w:jc w:val="left"/>
    </w:pPr>
    <w:rPr>
      <w:rFonts w:ascii="宋体" w:hAnsi="宋体" w:cs="宋体"/>
      <w:color w:val="666666"/>
      <w:kern w:val="0"/>
      <w:sz w:val="18"/>
      <w:szCs w:val="18"/>
    </w:rPr>
  </w:style>
  <w:style w:type="paragraph" w:customStyle="1" w:styleId="18">
    <w:name w:val="纯文本1"/>
    <w:basedOn w:val="a4"/>
    <w:qFormat/>
    <w:pPr>
      <w:autoSpaceDE w:val="0"/>
      <w:autoSpaceDN w:val="0"/>
      <w:adjustRightInd w:val="0"/>
    </w:pPr>
    <w:rPr>
      <w:rFonts w:ascii="宋体" w:hAnsi="Times New Roman" w:cs="Times New Roman" w:hint="eastAsia"/>
      <w:sz w:val="24"/>
      <w:szCs w:val="20"/>
    </w:rPr>
  </w:style>
  <w:style w:type="paragraph" w:customStyle="1" w:styleId="110">
    <w:name w:val="列出段落11"/>
    <w:basedOn w:val="a4"/>
    <w:uiPriority w:val="34"/>
    <w:qFormat/>
    <w:pPr>
      <w:ind w:firstLineChars="200" w:firstLine="420"/>
    </w:pPr>
    <w:rPr>
      <w:rFonts w:cs="Times New Roman"/>
    </w:rPr>
  </w:style>
  <w:style w:type="paragraph" w:customStyle="1" w:styleId="150">
    <w:name w:val="样式 (西文) 宋体 加粗 行距: 1.5 倍行距"/>
    <w:basedOn w:val="a4"/>
    <w:next w:val="a4"/>
    <w:qFormat/>
    <w:pPr>
      <w:spacing w:line="360" w:lineRule="auto"/>
      <w:ind w:firstLineChars="200" w:firstLine="482"/>
    </w:pPr>
    <w:rPr>
      <w:rFonts w:ascii="宋体" w:eastAsia="仿宋_GB2312" w:hAnsi="宋体" w:cs="宋体"/>
      <w:bCs/>
      <w:kern w:val="44"/>
      <w:sz w:val="24"/>
      <w:szCs w:val="20"/>
    </w:rPr>
  </w:style>
  <w:style w:type="paragraph" w:customStyle="1" w:styleId="-8015">
    <w:name w:val="样式 (西文) 宋体 加粗 灰色-80% 行距: 1.5 倍行距"/>
    <w:basedOn w:val="a4"/>
    <w:qFormat/>
    <w:pPr>
      <w:spacing w:line="360" w:lineRule="auto"/>
      <w:ind w:firstLineChars="200" w:firstLine="482"/>
    </w:pPr>
    <w:rPr>
      <w:rFonts w:ascii="宋体" w:eastAsia="仿宋_GB2312" w:hAnsi="宋体" w:cs="宋体"/>
      <w:bCs/>
      <w:color w:val="333333"/>
      <w:kern w:val="44"/>
      <w:sz w:val="24"/>
      <w:szCs w:val="20"/>
    </w:rPr>
  </w:style>
  <w:style w:type="paragraph" w:customStyle="1" w:styleId="-">
    <w:name w:val="周-正文"/>
    <w:basedOn w:val="a4"/>
    <w:qFormat/>
    <w:pPr>
      <w:spacing w:line="360" w:lineRule="auto"/>
    </w:pPr>
    <w:rPr>
      <w:rFonts w:cs="Times New Roman"/>
      <w:szCs w:val="21"/>
    </w:rPr>
  </w:style>
  <w:style w:type="paragraph" w:customStyle="1" w:styleId="Char2">
    <w:name w:val="Char2"/>
    <w:basedOn w:val="a4"/>
    <w:qFormat/>
    <w:pPr>
      <w:widowControl/>
      <w:spacing w:after="160" w:line="240" w:lineRule="exact"/>
      <w:ind w:firstLineChars="200" w:firstLine="200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customStyle="1" w:styleId="23">
    <w:name w:val="列出段落2"/>
    <w:basedOn w:val="a4"/>
    <w:uiPriority w:val="34"/>
    <w:qFormat/>
    <w:pPr>
      <w:spacing w:afterLines="50"/>
      <w:ind w:firstLineChars="200" w:firstLine="420"/>
    </w:pPr>
    <w:rPr>
      <w:rFonts w:cs="Times New Roman"/>
    </w:rPr>
  </w:style>
  <w:style w:type="paragraph" w:customStyle="1" w:styleId="ParaCharCharCharCharCharCharCharCharChar1CharCharCharChar">
    <w:name w:val="默认段落字体 Para Char Char Char Char Char Char Char Char Char1 Char Char Char Char"/>
    <w:basedOn w:val="a4"/>
    <w:qFormat/>
    <w:pPr>
      <w:widowControl/>
      <w:adjustRightInd w:val="0"/>
      <w:spacing w:after="80" w:line="360" w:lineRule="auto"/>
      <w:jc w:val="left"/>
    </w:pPr>
    <w:rPr>
      <w:rFonts w:ascii="Times New Roman" w:hAnsi="Times New Roman" w:cs="Times New Roman"/>
      <w:b/>
      <w:bCs/>
      <w:kern w:val="0"/>
      <w:sz w:val="36"/>
      <w:szCs w:val="32"/>
      <w:lang w:eastAsia="en-US"/>
    </w:rPr>
  </w:style>
  <w:style w:type="paragraph" w:customStyle="1" w:styleId="1-2">
    <w:name w:val="我的标题1-2"/>
    <w:basedOn w:val="20"/>
    <w:qFormat/>
    <w:pPr>
      <w:numPr>
        <w:numId w:val="0"/>
      </w:numPr>
      <w:spacing w:beforeLines="50" w:afterLines="50" w:line="360" w:lineRule="auto"/>
      <w:jc w:val="left"/>
    </w:pPr>
    <w:rPr>
      <w:rFonts w:ascii="宋体" w:eastAsia="黑体" w:hAnsi="宋体"/>
      <w:sz w:val="30"/>
    </w:rPr>
  </w:style>
  <w:style w:type="paragraph" w:customStyle="1" w:styleId="34">
    <w:name w:val="列出段落3"/>
    <w:basedOn w:val="a4"/>
    <w:link w:val="Char20"/>
    <w:qFormat/>
    <w:pPr>
      <w:spacing w:line="360" w:lineRule="auto"/>
      <w:ind w:firstLineChars="200" w:firstLine="200"/>
    </w:pPr>
    <w:rPr>
      <w:rFonts w:ascii="Verdana" w:hAnsi="Verdana" w:cs="Times New Roman"/>
    </w:rPr>
  </w:style>
  <w:style w:type="character" w:customStyle="1" w:styleId="Char20">
    <w:name w:val="列出段落 Char2"/>
    <w:link w:val="34"/>
    <w:qFormat/>
    <w:rPr>
      <w:rFonts w:ascii="Verdana" w:eastAsia="宋体" w:hAnsi="Verdana" w:cs="Times New Roman"/>
    </w:rPr>
  </w:style>
  <w:style w:type="character" w:customStyle="1" w:styleId="awspan">
    <w:name w:val="awspan"/>
    <w:basedOn w:val="a5"/>
    <w:qFormat/>
  </w:style>
  <w:style w:type="paragraph" w:customStyle="1" w:styleId="410">
    <w:name w:val="标题 41"/>
    <w:basedOn w:val="a4"/>
    <w:uiPriority w:val="1"/>
    <w:qFormat/>
    <w:pPr>
      <w:ind w:left="347"/>
      <w:jc w:val="left"/>
      <w:outlineLvl w:val="4"/>
    </w:pPr>
    <w:rPr>
      <w:rFonts w:ascii="微软雅黑" w:eastAsia="微软雅黑" w:hAnsi="微软雅黑" w:cstheme="minorBidi"/>
      <w:kern w:val="0"/>
      <w:sz w:val="32"/>
      <w:szCs w:val="32"/>
      <w:lang w:eastAsia="en-US"/>
    </w:rPr>
  </w:style>
  <w:style w:type="character" w:customStyle="1" w:styleId="Char10">
    <w:name w:val="正文缩进 Char1"/>
    <w:link w:val="19"/>
    <w:qFormat/>
    <w:rPr>
      <w:rFonts w:ascii="宋体"/>
      <w:szCs w:val="24"/>
    </w:rPr>
  </w:style>
  <w:style w:type="paragraph" w:customStyle="1" w:styleId="19">
    <w:name w:val="正文缩进1"/>
    <w:basedOn w:val="a4"/>
    <w:link w:val="Char10"/>
    <w:qFormat/>
    <w:pPr>
      <w:ind w:firstLineChars="200" w:firstLine="420"/>
    </w:pPr>
    <w:rPr>
      <w:rFonts w:ascii="宋体" w:eastAsiaTheme="minorEastAsia" w:hAnsiTheme="minorHAnsi" w:cstheme="minorBidi"/>
      <w:szCs w:val="24"/>
    </w:rPr>
  </w:style>
  <w:style w:type="paragraph" w:customStyle="1" w:styleId="afff3">
    <w:name w:val="文档正文"/>
    <w:basedOn w:val="a4"/>
    <w:link w:val="Char3"/>
    <w:qFormat/>
    <w:pPr>
      <w:spacing w:line="360" w:lineRule="auto"/>
      <w:ind w:firstLineChars="200" w:firstLine="200"/>
    </w:pPr>
    <w:rPr>
      <w:rFonts w:ascii="Times New Roman" w:hAnsi="Times New Roman" w:cs="Times New Roman"/>
      <w:color w:val="000000"/>
      <w:sz w:val="24"/>
      <w:szCs w:val="24"/>
      <w:lang w:val="zh-CN"/>
    </w:rPr>
  </w:style>
  <w:style w:type="character" w:customStyle="1" w:styleId="Char3">
    <w:name w:val="文档正文 Char"/>
    <w:link w:val="afff3"/>
    <w:qFormat/>
    <w:rPr>
      <w:rFonts w:ascii="Times New Roman" w:eastAsia="宋体" w:hAnsi="Times New Roman" w:cs="Times New Roman"/>
      <w:color w:val="000000"/>
      <w:sz w:val="24"/>
      <w:szCs w:val="24"/>
      <w:lang w:val="zh-CN" w:eastAsia="zh-CN"/>
    </w:rPr>
  </w:style>
  <w:style w:type="paragraph" w:customStyle="1" w:styleId="HT">
    <w:name w:val="HT_正文缩进"/>
    <w:basedOn w:val="a4"/>
    <w:link w:val="HTChar"/>
    <w:qFormat/>
    <w:pPr>
      <w:spacing w:beforeLines="50" w:before="156" w:line="300" w:lineRule="auto"/>
      <w:ind w:leftChars="100" w:left="210" w:rightChars="100" w:right="210" w:firstLineChars="200" w:firstLine="480"/>
      <w:jc w:val="left"/>
    </w:pPr>
    <w:rPr>
      <w:rFonts w:ascii="宋体" w:hAnsi="宋体" w:cs="Times New Roman"/>
      <w:sz w:val="24"/>
      <w:szCs w:val="24"/>
      <w:lang w:val="zh-CN"/>
    </w:rPr>
  </w:style>
  <w:style w:type="character" w:customStyle="1" w:styleId="HTChar">
    <w:name w:val="HT_正文缩进 Char"/>
    <w:link w:val="HT"/>
    <w:qFormat/>
    <w:rPr>
      <w:rFonts w:ascii="宋体" w:eastAsia="宋体" w:hAnsi="宋体" w:cs="Times New Roman"/>
      <w:sz w:val="24"/>
      <w:szCs w:val="24"/>
      <w:lang w:val="zh-CN" w:eastAsia="zh-CN"/>
    </w:rPr>
  </w:style>
  <w:style w:type="paragraph" w:customStyle="1" w:styleId="afff4">
    <w:name w:val="！正文"/>
    <w:basedOn w:val="a4"/>
    <w:qFormat/>
    <w:pPr>
      <w:spacing w:line="360" w:lineRule="auto"/>
      <w:ind w:firstLineChars="200" w:firstLine="200"/>
    </w:pPr>
    <w:rPr>
      <w:rFonts w:cs="Times New Roman"/>
      <w:szCs w:val="21"/>
    </w:rPr>
  </w:style>
  <w:style w:type="paragraph" w:customStyle="1" w:styleId="310">
    <w:name w:val="列出段落31"/>
    <w:basedOn w:val="a4"/>
    <w:qFormat/>
    <w:pPr>
      <w:spacing w:before="60" w:after="60" w:line="300" w:lineRule="auto"/>
      <w:ind w:firstLineChars="200" w:firstLine="420"/>
    </w:pPr>
    <w:rPr>
      <w:rFonts w:ascii="Times New Roman" w:hAnsi="Times New Roman" w:cs="Times New Roman"/>
      <w:spacing w:val="10"/>
      <w:sz w:val="24"/>
      <w:szCs w:val="20"/>
    </w:rPr>
  </w:style>
  <w:style w:type="character" w:customStyle="1" w:styleId="Char11">
    <w:name w:val="页脚 Char1"/>
    <w:basedOn w:val="a5"/>
    <w:uiPriority w:val="99"/>
    <w:qFormat/>
    <w:rPr>
      <w:sz w:val="18"/>
      <w:szCs w:val="18"/>
    </w:rPr>
  </w:style>
  <w:style w:type="character" w:customStyle="1" w:styleId="Char12">
    <w:name w:val="页眉 Char1"/>
    <w:basedOn w:val="a5"/>
    <w:uiPriority w:val="99"/>
    <w:qFormat/>
    <w:rPr>
      <w:sz w:val="18"/>
      <w:szCs w:val="18"/>
    </w:rPr>
  </w:style>
  <w:style w:type="paragraph" w:customStyle="1" w:styleId="111">
    <w:name w:val="修订11"/>
    <w:hidden/>
    <w:uiPriority w:val="99"/>
    <w:semiHidden/>
    <w:qFormat/>
    <w:rPr>
      <w:rFonts w:ascii="Times New Roman" w:eastAsia="宋体" w:hAnsi="Times New Roman" w:cs="Times New Roman"/>
      <w:kern w:val="2"/>
      <w:sz w:val="21"/>
      <w:szCs w:val="24"/>
    </w:rPr>
  </w:style>
  <w:style w:type="character" w:customStyle="1" w:styleId="CharChar6">
    <w:name w:val="Char Char6"/>
    <w:semiHidden/>
    <w:qFormat/>
    <w:rPr>
      <w:sz w:val="18"/>
      <w:szCs w:val="18"/>
    </w:rPr>
  </w:style>
  <w:style w:type="character" w:customStyle="1" w:styleId="Char13">
    <w:name w:val="列出段落 Char1"/>
    <w:qFormat/>
    <w:rPr>
      <w:rFonts w:ascii="Verdana" w:hAnsi="Verdana"/>
      <w:kern w:val="2"/>
      <w:sz w:val="21"/>
      <w:szCs w:val="22"/>
    </w:rPr>
  </w:style>
  <w:style w:type="paragraph" w:customStyle="1" w:styleId="reader-word-layer">
    <w:name w:val="reader-word-layer"/>
    <w:basedOn w:val="a4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CharChar">
    <w:name w:val="Char Char"/>
    <w:basedOn w:val="a4"/>
    <w:uiPriority w:val="99"/>
    <w:qFormat/>
    <w:rPr>
      <w:rFonts w:ascii="Times New Roman" w:hAnsi="Times New Roman" w:cs="Times New Roman"/>
      <w:sz w:val="24"/>
      <w:szCs w:val="21"/>
    </w:rPr>
  </w:style>
  <w:style w:type="table" w:customStyle="1" w:styleId="TableNormal">
    <w:name w:val="Table Normal"/>
    <w:uiPriority w:val="2"/>
    <w:unhideWhenUsed/>
    <w:qFormat/>
    <w:pPr>
      <w:widowControl w:val="0"/>
    </w:pPr>
    <w:rPr>
      <w:sz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4"/>
    <w:uiPriority w:val="1"/>
    <w:qFormat/>
    <w:pPr>
      <w:jc w:val="left"/>
    </w:pPr>
    <w:rPr>
      <w:rFonts w:asciiTheme="minorHAnsi" w:eastAsiaTheme="minorEastAsia" w:hAnsiTheme="minorHAnsi" w:cstheme="minorBidi"/>
      <w:kern w:val="0"/>
      <w:sz w:val="22"/>
      <w:lang w:eastAsia="en-US"/>
    </w:rPr>
  </w:style>
  <w:style w:type="character" w:customStyle="1" w:styleId="font471">
    <w:name w:val="font471"/>
    <w:basedOn w:val="a5"/>
    <w:qFormat/>
    <w:rPr>
      <w:rFonts w:ascii="宋体" w:eastAsia="宋体" w:hAnsi="宋体" w:hint="eastAsia"/>
      <w:b/>
      <w:bCs/>
      <w:color w:val="auto"/>
      <w:sz w:val="48"/>
      <w:szCs w:val="48"/>
      <w:u w:val="none"/>
    </w:rPr>
  </w:style>
  <w:style w:type="character" w:customStyle="1" w:styleId="font221">
    <w:name w:val="font221"/>
    <w:basedOn w:val="a5"/>
    <w:qFormat/>
    <w:rPr>
      <w:rFonts w:ascii="Arial" w:hAnsi="Arial" w:cs="Arial" w:hint="default"/>
      <w:color w:val="auto"/>
      <w:sz w:val="22"/>
      <w:szCs w:val="22"/>
      <w:u w:val="none"/>
    </w:rPr>
  </w:style>
  <w:style w:type="character" w:customStyle="1" w:styleId="1a">
    <w:name w:val="未处理的提及1"/>
    <w:basedOn w:val="a5"/>
    <w:uiPriority w:val="99"/>
    <w:unhideWhenUsed/>
    <w:qFormat/>
    <w:rPr>
      <w:color w:val="808080"/>
      <w:shd w:val="clear" w:color="auto" w:fill="E6E6E6"/>
    </w:rPr>
  </w:style>
  <w:style w:type="character" w:customStyle="1" w:styleId="font311">
    <w:name w:val="font311"/>
    <w:basedOn w:val="a5"/>
    <w:qFormat/>
    <w:rPr>
      <w:rFonts w:ascii="宋体" w:eastAsia="宋体" w:hAnsi="宋体" w:hint="eastAsia"/>
      <w:color w:val="000000"/>
      <w:sz w:val="18"/>
      <w:szCs w:val="18"/>
      <w:u w:val="none"/>
    </w:rPr>
  </w:style>
  <w:style w:type="table" w:customStyle="1" w:styleId="TableNormal1">
    <w:name w:val="Table Normal1"/>
    <w:uiPriority w:val="2"/>
    <w:unhideWhenUsed/>
    <w:qFormat/>
    <w:pPr>
      <w:widowControl w:val="0"/>
    </w:pPr>
    <w:rPr>
      <w:sz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unhideWhenUsed/>
    <w:qFormat/>
    <w:pPr>
      <w:widowControl w:val="0"/>
    </w:pPr>
    <w:rPr>
      <w:sz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sonormal0">
    <w:name w:val="msonormal"/>
    <w:basedOn w:val="a4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font5">
    <w:name w:val="font5"/>
    <w:basedOn w:val="a4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18"/>
      <w:szCs w:val="18"/>
    </w:rPr>
  </w:style>
  <w:style w:type="paragraph" w:customStyle="1" w:styleId="xl65">
    <w:name w:val="xl65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b/>
      <w:bCs/>
      <w:kern w:val="0"/>
      <w:sz w:val="20"/>
      <w:szCs w:val="20"/>
    </w:rPr>
  </w:style>
  <w:style w:type="paragraph" w:customStyle="1" w:styleId="xl66">
    <w:name w:val="xl66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kern w:val="0"/>
      <w:sz w:val="20"/>
      <w:szCs w:val="20"/>
    </w:rPr>
  </w:style>
  <w:style w:type="paragraph" w:customStyle="1" w:styleId="xl67">
    <w:name w:val="xl67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kern w:val="0"/>
      <w:sz w:val="20"/>
      <w:szCs w:val="20"/>
    </w:rPr>
  </w:style>
  <w:style w:type="paragraph" w:customStyle="1" w:styleId="xl68">
    <w:name w:val="xl68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b/>
      <w:bCs/>
      <w:color w:val="000000"/>
      <w:kern w:val="0"/>
      <w:sz w:val="20"/>
      <w:szCs w:val="20"/>
    </w:rPr>
  </w:style>
  <w:style w:type="paragraph" w:customStyle="1" w:styleId="xl69">
    <w:name w:val="xl69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b/>
      <w:bCs/>
      <w:kern w:val="0"/>
      <w:sz w:val="20"/>
      <w:szCs w:val="20"/>
    </w:rPr>
  </w:style>
  <w:style w:type="paragraph" w:customStyle="1" w:styleId="xl70">
    <w:name w:val="xl70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71">
    <w:name w:val="xl71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color w:val="FF0000"/>
      <w:kern w:val="0"/>
      <w:sz w:val="20"/>
      <w:szCs w:val="20"/>
    </w:rPr>
  </w:style>
  <w:style w:type="paragraph" w:customStyle="1" w:styleId="xl72">
    <w:name w:val="xl72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color w:val="FF0000"/>
      <w:kern w:val="0"/>
      <w:sz w:val="20"/>
      <w:szCs w:val="20"/>
    </w:rPr>
  </w:style>
  <w:style w:type="paragraph" w:customStyle="1" w:styleId="xl73">
    <w:name w:val="xl73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kern w:val="0"/>
      <w:sz w:val="18"/>
      <w:szCs w:val="18"/>
    </w:rPr>
  </w:style>
  <w:style w:type="paragraph" w:customStyle="1" w:styleId="xl74">
    <w:name w:val="xl74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kern w:val="0"/>
      <w:sz w:val="18"/>
      <w:szCs w:val="18"/>
    </w:rPr>
  </w:style>
  <w:style w:type="paragraph" w:customStyle="1" w:styleId="xl75">
    <w:name w:val="xl75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微软雅黑" w:eastAsia="微软雅黑" w:hAnsi="微软雅黑" w:cs="宋体"/>
      <w:kern w:val="0"/>
      <w:sz w:val="20"/>
      <w:szCs w:val="20"/>
    </w:rPr>
  </w:style>
  <w:style w:type="paragraph" w:customStyle="1" w:styleId="xl76">
    <w:name w:val="xl76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kern w:val="0"/>
      <w:sz w:val="20"/>
      <w:szCs w:val="20"/>
    </w:rPr>
  </w:style>
  <w:style w:type="paragraph" w:customStyle="1" w:styleId="xl77">
    <w:name w:val="xl77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b/>
      <w:bCs/>
      <w:kern w:val="0"/>
      <w:sz w:val="20"/>
      <w:szCs w:val="20"/>
    </w:rPr>
  </w:style>
  <w:style w:type="paragraph" w:customStyle="1" w:styleId="xl78">
    <w:name w:val="xl78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微软雅黑" w:eastAsia="微软雅黑" w:hAnsi="微软雅黑" w:cs="宋体"/>
      <w:kern w:val="0"/>
      <w:sz w:val="20"/>
      <w:szCs w:val="20"/>
    </w:rPr>
  </w:style>
  <w:style w:type="paragraph" w:customStyle="1" w:styleId="xl79">
    <w:name w:val="xl79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customStyle="1" w:styleId="xl80">
    <w:name w:val="xl80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微软雅黑" w:eastAsia="微软雅黑" w:hAnsi="微软雅黑" w:cs="宋体"/>
      <w:b/>
      <w:bCs/>
      <w:kern w:val="0"/>
      <w:sz w:val="20"/>
      <w:szCs w:val="20"/>
    </w:rPr>
  </w:style>
  <w:style w:type="paragraph" w:customStyle="1" w:styleId="xl81">
    <w:name w:val="xl81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微软雅黑" w:eastAsia="微软雅黑" w:hAnsi="微软雅黑" w:cs="宋体"/>
      <w:kern w:val="0"/>
      <w:sz w:val="20"/>
      <w:szCs w:val="20"/>
    </w:rPr>
  </w:style>
  <w:style w:type="paragraph" w:customStyle="1" w:styleId="xl82">
    <w:name w:val="xl82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b/>
      <w:bCs/>
      <w:kern w:val="0"/>
      <w:sz w:val="20"/>
      <w:szCs w:val="20"/>
    </w:rPr>
  </w:style>
  <w:style w:type="paragraph" w:customStyle="1" w:styleId="xl83">
    <w:name w:val="xl83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84">
    <w:name w:val="xl84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宋体" w:hAnsi="宋体" w:cs="宋体"/>
      <w:kern w:val="0"/>
      <w:sz w:val="20"/>
      <w:szCs w:val="20"/>
    </w:rPr>
  </w:style>
  <w:style w:type="paragraph" w:customStyle="1" w:styleId="xl85">
    <w:name w:val="xl85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kern w:val="0"/>
      <w:sz w:val="20"/>
      <w:szCs w:val="20"/>
    </w:rPr>
  </w:style>
  <w:style w:type="paragraph" w:customStyle="1" w:styleId="xl86">
    <w:name w:val="xl86"/>
    <w:basedOn w:val="a4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left"/>
    </w:pPr>
    <w:rPr>
      <w:rFonts w:ascii="宋体" w:hAnsi="宋体" w:cs="宋体"/>
      <w:b/>
      <w:bCs/>
      <w:kern w:val="0"/>
      <w:sz w:val="20"/>
      <w:szCs w:val="20"/>
    </w:rPr>
  </w:style>
  <w:style w:type="paragraph" w:customStyle="1" w:styleId="xl87">
    <w:name w:val="xl87"/>
    <w:basedOn w:val="a4"/>
    <w:qFormat/>
    <w:pPr>
      <w:widowControl/>
      <w:spacing w:before="100" w:beforeAutospacing="1" w:after="100" w:afterAutospacing="1"/>
      <w:jc w:val="center"/>
      <w:textAlignment w:val="top"/>
    </w:pPr>
    <w:rPr>
      <w:rFonts w:ascii="宋体" w:hAnsi="宋体" w:cs="宋体"/>
      <w:b/>
      <w:bCs/>
      <w:kern w:val="0"/>
      <w:sz w:val="36"/>
      <w:szCs w:val="36"/>
    </w:rPr>
  </w:style>
  <w:style w:type="paragraph" w:customStyle="1" w:styleId="22025">
    <w:name w:val="样式 样式 正文缩进 + 首行缩进:  2 字符 + 首行缩进:  2 字符 段前: 0.25 行"/>
    <w:basedOn w:val="a4"/>
    <w:qFormat/>
    <w:pPr>
      <w:spacing w:beforeLines="35" w:before="35" w:after="80" w:line="0" w:lineRule="atLeast"/>
      <w:ind w:firstLineChars="200" w:firstLine="200"/>
    </w:pPr>
    <w:rPr>
      <w:rFonts w:ascii="Times New Roman" w:hAnsi="Times New Roman" w:cs="宋体"/>
      <w:sz w:val="24"/>
      <w:szCs w:val="20"/>
    </w:rPr>
  </w:style>
  <w:style w:type="paragraph" w:customStyle="1" w:styleId="EHPT">
    <w:name w:val="EHPT"/>
    <w:basedOn w:val="a4"/>
    <w:next w:val="af0"/>
    <w:qFormat/>
    <w:pPr>
      <w:ind w:right="-694"/>
    </w:pPr>
    <w:rPr>
      <w:rFonts w:ascii="Times New Roman" w:hAnsi="Times New Roman" w:cs="Times New Roman"/>
      <w:sz w:val="24"/>
      <w:szCs w:val="20"/>
    </w:rPr>
  </w:style>
  <w:style w:type="paragraph" w:customStyle="1" w:styleId="afff5">
    <w:name w:val="段落"/>
    <w:basedOn w:val="a4"/>
    <w:qFormat/>
    <w:pPr>
      <w:spacing w:beforeLines="50" w:before="50" w:afterLines="50" w:after="50" w:line="276" w:lineRule="auto"/>
      <w:ind w:firstLineChars="200" w:firstLine="200"/>
    </w:pPr>
    <w:rPr>
      <w:rFonts w:asciiTheme="minorHAnsi" w:eastAsiaTheme="minorEastAsia" w:hAnsiTheme="minorHAnsi" w:cstheme="minorBidi"/>
      <w:sz w:val="24"/>
      <w:szCs w:val="21"/>
    </w:rPr>
  </w:style>
  <w:style w:type="paragraph" w:customStyle="1" w:styleId="afff6">
    <w:name w:val="标准段落"/>
    <w:basedOn w:val="a4"/>
    <w:qFormat/>
    <w:pPr>
      <w:adjustRightInd w:val="0"/>
      <w:spacing w:beforeLines="50" w:afterLines="50" w:line="300" w:lineRule="auto"/>
      <w:ind w:firstLine="454"/>
      <w:jc w:val="left"/>
    </w:pPr>
    <w:rPr>
      <w:rFonts w:asciiTheme="minorHAnsi" w:eastAsiaTheme="minorEastAsia" w:hAnsiTheme="minorHAnsi" w:cstheme="minorBidi"/>
      <w:sz w:val="24"/>
      <w:szCs w:val="21"/>
    </w:rPr>
  </w:style>
  <w:style w:type="character" w:customStyle="1" w:styleId="1b">
    <w:name w:val="列表段落 字符1"/>
    <w:uiPriority w:val="34"/>
    <w:semiHidden/>
    <w:qFormat/>
  </w:style>
  <w:style w:type="paragraph" w:customStyle="1" w:styleId="2">
    <w:name w:val="正文加重首行缩进2字"/>
    <w:basedOn w:val="a4"/>
    <w:semiHidden/>
    <w:qFormat/>
    <w:pPr>
      <w:numPr>
        <w:ilvl w:val="1"/>
        <w:numId w:val="9"/>
      </w:numPr>
      <w:tabs>
        <w:tab w:val="left" w:pos="1407"/>
      </w:tabs>
      <w:spacing w:line="360" w:lineRule="auto"/>
      <w:ind w:firstLine="0"/>
    </w:pPr>
    <w:rPr>
      <w:rFonts w:ascii="宋体" w:hAnsi="宋体" w:cs="Arial"/>
      <w:kern w:val="28"/>
      <w:sz w:val="24"/>
      <w:szCs w:val="24"/>
    </w:rPr>
  </w:style>
  <w:style w:type="paragraph" w:customStyle="1" w:styleId="1c">
    <w:name w:val="正文符号1"/>
    <w:basedOn w:val="a4"/>
    <w:semiHidden/>
    <w:qFormat/>
    <w:pPr>
      <w:tabs>
        <w:tab w:val="left" w:pos="1080"/>
      </w:tabs>
      <w:spacing w:line="360" w:lineRule="auto"/>
      <w:ind w:left="900"/>
    </w:pPr>
    <w:rPr>
      <w:rFonts w:ascii="宋体" w:hAnsi="宋体" w:cs="Arial"/>
      <w:kern w:val="28"/>
      <w:sz w:val="24"/>
      <w:szCs w:val="24"/>
    </w:rPr>
  </w:style>
  <w:style w:type="character" w:customStyle="1" w:styleId="Char4">
    <w:name w:val="列出段落 Char"/>
    <w:link w:val="afff7"/>
    <w:qFormat/>
    <w:locked/>
    <w:rPr>
      <w:rFonts w:ascii="Perpetua" w:eastAsia="宋体" w:hAnsi="Perpetua"/>
      <w:color w:val="000000"/>
      <w:sz w:val="22"/>
      <w:szCs w:val="22"/>
      <w:lang w:val="en-US" w:eastAsia="zh-CN" w:bidi="ar-SA"/>
    </w:rPr>
  </w:style>
  <w:style w:type="paragraph" w:customStyle="1" w:styleId="afff7">
    <w:name w:val="符号列表"/>
    <w:basedOn w:val="a4"/>
    <w:next w:val="34"/>
    <w:link w:val="Char4"/>
    <w:uiPriority w:val="34"/>
    <w:qFormat/>
    <w:pPr>
      <w:widowControl/>
      <w:spacing w:after="160" w:line="276" w:lineRule="auto"/>
      <w:ind w:firstLineChars="200" w:firstLine="420"/>
      <w:jc w:val="left"/>
    </w:pPr>
    <w:rPr>
      <w:rFonts w:ascii="Perpetua" w:hAnsi="Perpetua" w:cstheme="minorBidi"/>
      <w:color w:val="000000"/>
      <w:sz w:val="22"/>
    </w:rPr>
  </w:style>
  <w:style w:type="paragraph" w:customStyle="1" w:styleId="afff8">
    <w:name w:val="段落 无缩进"/>
    <w:basedOn w:val="a4"/>
    <w:qFormat/>
    <w:pPr>
      <w:spacing w:beforeLines="50" w:before="50" w:afterLines="50" w:after="50" w:line="276" w:lineRule="auto"/>
    </w:pPr>
    <w:rPr>
      <w:rFonts w:asciiTheme="minorHAnsi" w:eastAsiaTheme="minorEastAsia" w:hAnsiTheme="minorHAnsi" w:cstheme="minorBidi"/>
      <w:sz w:val="24"/>
      <w:szCs w:val="21"/>
    </w:rPr>
  </w:style>
  <w:style w:type="paragraph" w:customStyle="1" w:styleId="a3">
    <w:name w:val="段落不加粗"/>
    <w:basedOn w:val="afff8"/>
    <w:qFormat/>
    <w:pPr>
      <w:numPr>
        <w:numId w:val="10"/>
      </w:numPr>
      <w:spacing w:before="156" w:after="156" w:line="360" w:lineRule="auto"/>
    </w:pPr>
  </w:style>
  <w:style w:type="paragraph" w:customStyle="1" w:styleId="afff9">
    <w:name w:val="文本"/>
    <w:basedOn w:val="a4"/>
    <w:link w:val="afffa"/>
    <w:qFormat/>
    <w:pPr>
      <w:spacing w:line="360" w:lineRule="exact"/>
      <w:ind w:firstLineChars="200" w:firstLine="200"/>
    </w:pPr>
    <w:rPr>
      <w:rFonts w:asciiTheme="minorHAnsi" w:eastAsia="仿宋" w:hAnsiTheme="minorHAnsi" w:cstheme="minorBidi"/>
    </w:rPr>
  </w:style>
  <w:style w:type="character" w:customStyle="1" w:styleId="afffa">
    <w:name w:val="文本 字符"/>
    <w:basedOn w:val="a5"/>
    <w:link w:val="afff9"/>
    <w:qFormat/>
    <w:rPr>
      <w:rFonts w:eastAsia="仿宋"/>
    </w:rPr>
  </w:style>
  <w:style w:type="paragraph" w:customStyle="1" w:styleId="1">
    <w:name w:val="箭头样式1"/>
    <w:basedOn w:val="34"/>
    <w:link w:val="1Char"/>
    <w:qFormat/>
    <w:pPr>
      <w:numPr>
        <w:numId w:val="11"/>
      </w:numPr>
      <w:ind w:firstLineChars="0" w:firstLine="0"/>
      <w:jc w:val="left"/>
    </w:pPr>
    <w:rPr>
      <w:rFonts w:ascii="Calibri" w:hAnsi="Calibri"/>
      <w:sz w:val="24"/>
      <w:szCs w:val="24"/>
    </w:rPr>
  </w:style>
  <w:style w:type="character" w:customStyle="1" w:styleId="1Char">
    <w:name w:val="箭头样式1 Char"/>
    <w:basedOn w:val="a5"/>
    <w:link w:val="1"/>
    <w:qFormat/>
    <w:rPr>
      <w:rFonts w:ascii="Calibri" w:eastAsia="宋体" w:hAnsi="Calibri" w:cs="Times New Roman"/>
      <w:kern w:val="2"/>
      <w:sz w:val="24"/>
      <w:szCs w:val="24"/>
    </w:rPr>
  </w:style>
  <w:style w:type="paragraph" w:customStyle="1" w:styleId="43">
    <w:name w:val="4级标题"/>
    <w:basedOn w:val="34"/>
    <w:link w:val="4Char0"/>
    <w:qFormat/>
    <w:pPr>
      <w:keepLines/>
      <w:ind w:firstLineChars="0" w:firstLine="0"/>
      <w:contextualSpacing/>
      <w:jc w:val="left"/>
      <w:outlineLvl w:val="3"/>
    </w:pPr>
    <w:rPr>
      <w:rFonts w:ascii="黑体" w:eastAsia="黑体" w:hAnsi="黑体"/>
      <w:kern w:val="0"/>
      <w:sz w:val="24"/>
      <w:szCs w:val="24"/>
      <w:lang w:eastAsia="en-US" w:bidi="en-US"/>
    </w:rPr>
  </w:style>
  <w:style w:type="character" w:customStyle="1" w:styleId="4Char0">
    <w:name w:val="4级标题 Char"/>
    <w:link w:val="43"/>
    <w:qFormat/>
    <w:rPr>
      <w:rFonts w:ascii="黑体" w:eastAsia="黑体" w:hAnsi="黑体" w:cs="Times New Roman"/>
      <w:kern w:val="0"/>
      <w:sz w:val="24"/>
      <w:szCs w:val="24"/>
      <w:lang w:eastAsia="en-US" w:bidi="en-US"/>
    </w:rPr>
  </w:style>
  <w:style w:type="character" w:customStyle="1" w:styleId="Char5">
    <w:name w:val="*正文 Char"/>
    <w:link w:val="afffb"/>
    <w:qFormat/>
    <w:rPr>
      <w:rFonts w:ascii="宋体" w:eastAsia="微软雅黑" w:hAnsi="宋体" w:cs="仿宋_GB2312"/>
      <w:sz w:val="24"/>
    </w:rPr>
  </w:style>
  <w:style w:type="paragraph" w:customStyle="1" w:styleId="afffb">
    <w:name w:val="*正文"/>
    <w:basedOn w:val="a4"/>
    <w:link w:val="Char5"/>
    <w:qFormat/>
    <w:pPr>
      <w:spacing w:line="300" w:lineRule="auto"/>
      <w:ind w:firstLineChars="200" w:firstLine="480"/>
    </w:pPr>
    <w:rPr>
      <w:rFonts w:ascii="宋体" w:eastAsia="微软雅黑" w:hAnsi="宋体" w:cs="仿宋_GB2312"/>
      <w:sz w:val="24"/>
    </w:rPr>
  </w:style>
  <w:style w:type="paragraph" w:customStyle="1" w:styleId="afffc">
    <w:name w:val="正文缩进列表"/>
    <w:basedOn w:val="34"/>
    <w:link w:val="Char6"/>
    <w:qFormat/>
    <w:pPr>
      <w:spacing w:line="240" w:lineRule="auto"/>
      <w:ind w:firstLineChars="0" w:firstLine="0"/>
    </w:pPr>
    <w:rPr>
      <w:rFonts w:ascii="Calibri" w:eastAsia="华文仿宋" w:hAnsi="Calibri"/>
      <w:kern w:val="0"/>
      <w:sz w:val="24"/>
      <w:szCs w:val="20"/>
    </w:rPr>
  </w:style>
  <w:style w:type="character" w:customStyle="1" w:styleId="Char6">
    <w:name w:val="正文缩进列表 Char"/>
    <w:link w:val="afffc"/>
    <w:qFormat/>
    <w:rPr>
      <w:rFonts w:ascii="Calibri" w:eastAsia="华文仿宋" w:hAnsi="Calibri" w:cs="Times New Roman"/>
      <w:kern w:val="0"/>
      <w:sz w:val="24"/>
      <w:szCs w:val="20"/>
    </w:rPr>
  </w:style>
  <w:style w:type="paragraph" w:customStyle="1" w:styleId="ASOWBULLET3">
    <w:name w:val="A_SOW BULLET 3"/>
    <w:basedOn w:val="a4"/>
    <w:qFormat/>
    <w:pPr>
      <w:widowControl/>
      <w:numPr>
        <w:ilvl w:val="1"/>
        <w:numId w:val="12"/>
      </w:numPr>
    </w:pPr>
    <w:rPr>
      <w:rFonts w:ascii="Times New Roman" w:eastAsia="Times New Roman" w:hAnsi="Times New Roman" w:cs="Times New Roman"/>
      <w:kern w:val="0"/>
      <w:sz w:val="24"/>
      <w:szCs w:val="20"/>
      <w:lang w:eastAsia="en-US"/>
    </w:rPr>
  </w:style>
  <w:style w:type="character" w:customStyle="1" w:styleId="Char7">
    <w:name w:val="正文（首行缩进） Char"/>
    <w:link w:val="afffd"/>
    <w:qFormat/>
    <w:rPr>
      <w:rFonts w:cs="宋体"/>
      <w:sz w:val="24"/>
    </w:rPr>
  </w:style>
  <w:style w:type="paragraph" w:customStyle="1" w:styleId="afffd">
    <w:name w:val="正文（首行缩进）"/>
    <w:basedOn w:val="a4"/>
    <w:link w:val="Char7"/>
    <w:qFormat/>
    <w:pPr>
      <w:spacing w:line="360" w:lineRule="auto"/>
      <w:ind w:firstLine="420"/>
    </w:pPr>
    <w:rPr>
      <w:rFonts w:asciiTheme="minorHAnsi" w:eastAsiaTheme="minorEastAsia" w:hAnsiTheme="minorHAnsi" w:cs="宋体"/>
      <w:sz w:val="24"/>
    </w:rPr>
  </w:style>
  <w:style w:type="character" w:customStyle="1" w:styleId="ca-3">
    <w:name w:val="ca-3"/>
    <w:qFormat/>
  </w:style>
  <w:style w:type="paragraph" w:customStyle="1" w:styleId="afffe">
    <w:name w:val="段"/>
    <w:link w:val="Char8"/>
    <w:qFormat/>
    <w:pPr>
      <w:autoSpaceDE w:val="0"/>
      <w:autoSpaceDN w:val="0"/>
      <w:ind w:firstLineChars="200" w:firstLine="200"/>
      <w:jc w:val="both"/>
    </w:pPr>
    <w:rPr>
      <w:rFonts w:ascii="宋体" w:eastAsia="宋体" w:hAnsi="Times New Roman" w:cs="Times New Roman"/>
      <w:sz w:val="21"/>
    </w:rPr>
  </w:style>
  <w:style w:type="character" w:customStyle="1" w:styleId="Char8">
    <w:name w:val="段 Char"/>
    <w:link w:val="afffe"/>
    <w:qFormat/>
    <w:rPr>
      <w:rFonts w:ascii="宋体" w:eastAsia="宋体" w:hAnsi="Times New Roman" w:cs="Times New Roman"/>
      <w:kern w:val="0"/>
      <w:szCs w:val="20"/>
    </w:rPr>
  </w:style>
  <w:style w:type="paragraph" w:customStyle="1" w:styleId="GB231215">
    <w:name w:val="样式 仿宋_GB2312 小四 行距: 1.5 倍行距"/>
    <w:basedOn w:val="a4"/>
    <w:qFormat/>
    <w:pPr>
      <w:spacing w:line="360" w:lineRule="auto"/>
      <w:ind w:firstLineChars="200" w:firstLine="480"/>
    </w:pPr>
    <w:rPr>
      <w:rFonts w:ascii="仿宋_GB2312" w:eastAsia="仿宋_GB2312" w:hAnsi="宋体" w:cs="宋体"/>
      <w:sz w:val="28"/>
      <w:szCs w:val="20"/>
    </w:rPr>
  </w:style>
  <w:style w:type="paragraph" w:customStyle="1" w:styleId="affff">
    <w:name w:val="文件正文"/>
    <w:basedOn w:val="a4"/>
    <w:link w:val="Char9"/>
    <w:qFormat/>
    <w:pPr>
      <w:adjustRightInd w:val="0"/>
      <w:spacing w:line="288" w:lineRule="auto"/>
      <w:ind w:firstLineChars="200" w:firstLine="200"/>
      <w:jc w:val="left"/>
      <w:textAlignment w:val="baseline"/>
    </w:pPr>
    <w:rPr>
      <w:rFonts w:ascii="宋体" w:hAnsi="宋体" w:cs="Times New Roman"/>
      <w:color w:val="000000"/>
      <w:kern w:val="0"/>
      <w:sz w:val="24"/>
      <w:szCs w:val="24"/>
    </w:rPr>
  </w:style>
  <w:style w:type="character" w:customStyle="1" w:styleId="Char9">
    <w:name w:val="文件正文 Char"/>
    <w:basedOn w:val="a5"/>
    <w:link w:val="affff"/>
    <w:qFormat/>
    <w:rPr>
      <w:rFonts w:ascii="宋体" w:eastAsia="宋体" w:hAnsi="宋体" w:cs="Times New Roman"/>
      <w:color w:val="000000"/>
      <w:kern w:val="0"/>
      <w:sz w:val="24"/>
      <w:szCs w:val="24"/>
    </w:rPr>
  </w:style>
  <w:style w:type="paragraph" w:customStyle="1" w:styleId="1d">
    <w:name w:val="列表段落1"/>
    <w:basedOn w:val="a4"/>
    <w:qFormat/>
    <w:pPr>
      <w:ind w:firstLineChars="200" w:firstLine="420"/>
    </w:pPr>
    <w:rPr>
      <w:rFonts w:cs="Times New Roman"/>
    </w:rPr>
  </w:style>
  <w:style w:type="paragraph" w:customStyle="1" w:styleId="affff0">
    <w:name w:val="表格"/>
    <w:basedOn w:val="a4"/>
    <w:qFormat/>
    <w:pPr>
      <w:jc w:val="left"/>
    </w:pPr>
    <w:rPr>
      <w:rFonts w:ascii="Times New Roman" w:hAnsi="Times New Roman" w:cs="Times New Roman"/>
      <w:szCs w:val="20"/>
    </w:rPr>
  </w:style>
  <w:style w:type="paragraph" w:customStyle="1" w:styleId="-5">
    <w:name w:val="正文-5号"/>
    <w:basedOn w:val="a4"/>
    <w:link w:val="-5Char"/>
    <w:qFormat/>
    <w:pPr>
      <w:spacing w:beforeLines="50" w:afterLines="50"/>
      <w:ind w:firstLineChars="200" w:firstLine="200"/>
    </w:pPr>
    <w:rPr>
      <w:rFonts w:ascii="Times New Roman" w:hAnsi="Times New Roman" w:cs="Times New Roman"/>
      <w:szCs w:val="20"/>
    </w:rPr>
  </w:style>
  <w:style w:type="character" w:customStyle="1" w:styleId="-5Char">
    <w:name w:val="正文-5号 Char"/>
    <w:link w:val="-5"/>
    <w:qFormat/>
    <w:rPr>
      <w:rFonts w:ascii="Times New Roman" w:eastAsia="宋体" w:hAnsi="Times New Roman" w:cs="Times New Roman"/>
      <w:szCs w:val="20"/>
    </w:rPr>
  </w:style>
  <w:style w:type="character" w:customStyle="1" w:styleId="Chara">
    <w:name w:val="图片 Char"/>
    <w:link w:val="affff1"/>
    <w:qFormat/>
    <w:rPr>
      <w:rFonts w:ascii="黑体" w:eastAsia="宋体" w:hAnsi="黑体"/>
      <w:szCs w:val="32"/>
    </w:rPr>
  </w:style>
  <w:style w:type="paragraph" w:customStyle="1" w:styleId="affff1">
    <w:name w:val="图片"/>
    <w:basedOn w:val="a4"/>
    <w:next w:val="a4"/>
    <w:link w:val="Chara"/>
    <w:qFormat/>
    <w:pPr>
      <w:jc w:val="center"/>
    </w:pPr>
    <w:rPr>
      <w:rFonts w:ascii="黑体" w:hAnsi="黑体" w:cstheme="minorBidi"/>
      <w:szCs w:val="32"/>
    </w:rPr>
  </w:style>
  <w:style w:type="paragraph" w:customStyle="1" w:styleId="24">
    <w:name w:val="无间隔2"/>
    <w:uiPriority w:val="1"/>
    <w:qFormat/>
    <w:pPr>
      <w:widowControl w:val="0"/>
      <w:jc w:val="both"/>
    </w:pPr>
    <w:rPr>
      <w:rFonts w:ascii="Calibri" w:eastAsia="宋体" w:hAnsi="Calibri" w:cs="黑体"/>
      <w:kern w:val="2"/>
      <w:sz w:val="21"/>
      <w:szCs w:val="22"/>
    </w:rPr>
  </w:style>
  <w:style w:type="character" w:customStyle="1" w:styleId="font91">
    <w:name w:val="font91"/>
    <w:basedOn w:val="a5"/>
    <w:qFormat/>
    <w:rPr>
      <w:rFonts w:ascii="Times New Roman" w:hAnsi="Times New Roman" w:cs="Times New Roman" w:hint="default"/>
      <w:color w:val="000000"/>
      <w:sz w:val="20"/>
      <w:szCs w:val="20"/>
      <w:u w:val="none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宋体" w:eastAsiaTheme="minorHAnsi" w:cs="宋体"/>
      <w:color w:val="000000"/>
      <w:sz w:val="24"/>
      <w:szCs w:val="24"/>
    </w:rPr>
  </w:style>
  <w:style w:type="table" w:customStyle="1" w:styleId="3-112">
    <w:name w:val="清单表 3 - 着色 112"/>
    <w:basedOn w:val="a6"/>
    <w:uiPriority w:val="48"/>
    <w:qFormat/>
    <w:pPr>
      <w:widowControl w:val="0"/>
      <w:spacing w:after="200"/>
    </w:pPr>
    <w:rPr>
      <w:rFonts w:ascii="Times New Roman" w:eastAsia="宋体" w:hAnsi="Times New Roman" w:cs="Times New Roman"/>
      <w:sz w:val="22"/>
      <w:lang w:eastAsia="en-US"/>
    </w:rPr>
    <w:tblPr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</w:tblPr>
    <w:tblStylePr w:type="firstRow">
      <w:rPr>
        <w:b/>
        <w:bCs/>
        <w:color w:val="FFFFFF"/>
      </w:rPr>
      <w:tblPr/>
      <w:tcPr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sz="4" w:space="0" w:color="4F81BD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tblPr/>
      <w:tcPr>
        <w:tcBorders>
          <w:top w:val="single" w:sz="4" w:space="0" w:color="4F81BD"/>
          <w:bottom w:val="single" w:sz="4" w:space="0" w:color="4F81BD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/>
          <w:left w:val="nil"/>
        </w:tcBorders>
      </w:tcPr>
    </w:tblStylePr>
    <w:tblStylePr w:type="swCell">
      <w:tblPr/>
      <w:tcPr>
        <w:tcBorders>
          <w:top w:val="double" w:sz="4" w:space="0" w:color="4F81BD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NULL" TargetMode="External"/><Relationship Id="rId34" Type="http://schemas.openxmlformats.org/officeDocument/2006/relationships/header" Target="header2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8.pn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2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package" Target="embeddings/Microsoft_Word_Document1.docx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3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package" Target="embeddings/Microsoft_Word_Document.docx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1401</Words>
  <Characters>7988</Characters>
  <Application>Microsoft Office Word</Application>
  <DocSecurity>8</DocSecurity>
  <Lines>66</Lines>
  <Paragraphs>18</Paragraphs>
  <ScaleCrop>false</ScaleCrop>
  <Company>信息管理部</Company>
  <LinksUpToDate>false</LinksUpToDate>
  <CharactersWithSpaces>9371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9</cp:revision>
  <dcterms:created xsi:type="dcterms:W3CDTF">2022-10-26T10:59:00Z</dcterms:created>
  <dcterms:modified xsi:type="dcterms:W3CDTF">2022-12-02T07:13:00Z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2052-4.2.2.6882</vt:lpwstr>
  </property>
  <property fmtid="{D5CDD505-2E9C-101B-9397-08002B2CF9AE}" pid="3" name="ICV">
    <vt:lpwstr>1A27D124F4E2AFB7F5708F62C147589E</vt:lpwstr>
  </property>
</Properties>
</file>